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CE90" w14:textId="0DD193E7" w:rsidR="00BE6462" w:rsidRPr="00BE6462" w:rsidRDefault="00AE3AFD">
      <w:pPr>
        <w:rPr>
          <w:b/>
          <w:bCs/>
          <w:noProof/>
          <w:color w:val="C88800"/>
          <w:sz w:val="20"/>
          <w:szCs w:val="20"/>
          <w14:textFill>
            <w14:gradFill>
              <w14:gsLst>
                <w14:gs w14:pos="0">
                  <w14:srgbClr w14:val="C88800">
                    <w14:tint w14:val="66000"/>
                    <w14:satMod w14:val="160000"/>
                  </w14:srgbClr>
                </w14:gs>
                <w14:gs w14:pos="50000">
                  <w14:srgbClr w14:val="C88800">
                    <w14:tint w14:val="44500"/>
                    <w14:satMod w14:val="160000"/>
                  </w14:srgbClr>
                </w14:gs>
                <w14:gs w14:pos="100000">
                  <w14:srgbClr w14:val="C88800">
                    <w14:tint w14:val="23500"/>
                    <w14:satMod w14:val="160000"/>
                  </w14:srgbClr>
                </w14:gs>
              </w14:gsLst>
              <w14:lin w14:ang="13500000" w14:scaled="0"/>
            </w14:gradFill>
          </w14:textFill>
        </w:rPr>
      </w:pPr>
      <w:r w:rsidRPr="00BE6462">
        <w:rPr>
          <w:b/>
          <w:bCs/>
          <w:noProof/>
          <w:color w:val="C88800"/>
          <w:sz w:val="20"/>
          <w:szCs w:val="20"/>
          <w14:textFill>
            <w14:gradFill>
              <w14:gsLst>
                <w14:gs w14:pos="0">
                  <w14:srgbClr w14:val="C88800">
                    <w14:tint w14:val="66000"/>
                    <w14:satMod w14:val="160000"/>
                  </w14:srgbClr>
                </w14:gs>
                <w14:gs w14:pos="50000">
                  <w14:srgbClr w14:val="C88800">
                    <w14:tint w14:val="44500"/>
                    <w14:satMod w14:val="160000"/>
                  </w14:srgbClr>
                </w14:gs>
                <w14:gs w14:pos="100000">
                  <w14:srgbClr w14:val="C88800">
                    <w14:tint w14:val="23500"/>
                    <w14:satMod w14:val="160000"/>
                  </w14:srgbClr>
                </w14:gs>
              </w14:gsLst>
              <w14:lin w14:ang="13500000" w14:scaled="0"/>
            </w14:gradFill>
          </w14:textFill>
        </w:rPr>
        <w:drawing>
          <wp:anchor distT="0" distB="0" distL="114300" distR="114300" simplePos="0" relativeHeight="251661312" behindDoc="1" locked="0" layoutInCell="1" allowOverlap="1" wp14:anchorId="76F13A67" wp14:editId="3C23BD0A">
            <wp:simplePos x="0" y="0"/>
            <wp:positionH relativeFrom="column">
              <wp:posOffset>-4445</wp:posOffset>
            </wp:positionH>
            <wp:positionV relativeFrom="paragraph">
              <wp:posOffset>-4445</wp:posOffset>
            </wp:positionV>
            <wp:extent cx="5760720" cy="2471420"/>
            <wp:effectExtent l="0" t="0" r="0" b="5080"/>
            <wp:wrapNone/>
            <wp:docPr id="1345895101" name="Grafik 1" descr="Senior Couple Joyful Park Stroll After Shopping,  Happy Seniors, Outdoor Fun,  Retirement Rel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Senior Couple Joyful Park Stroll After Shopping,  Happy Seniors, Outdoor Fun,  Retirement Relax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471420"/>
                    </a:xfrm>
                    <a:prstGeom prst="rect">
                      <a:avLst/>
                    </a:prstGeom>
                    <a:noFill/>
                    <a:ln>
                      <a:noFill/>
                    </a:ln>
                  </pic:spPr>
                </pic:pic>
              </a:graphicData>
            </a:graphic>
          </wp:anchor>
        </w:drawing>
      </w:r>
      <w:r w:rsidR="00BE6462" w:rsidRPr="00BE6462">
        <w:rPr>
          <w:b/>
          <w:bCs/>
          <w:noProof/>
          <w:color w:val="C88800"/>
          <w:sz w:val="20"/>
          <w:szCs w:val="20"/>
          <w14:textFill>
            <w14:gradFill>
              <w14:gsLst>
                <w14:gs w14:pos="0">
                  <w14:srgbClr w14:val="C88800">
                    <w14:tint w14:val="66000"/>
                    <w14:satMod w14:val="160000"/>
                  </w14:srgbClr>
                </w14:gs>
                <w14:gs w14:pos="50000">
                  <w14:srgbClr w14:val="C88800">
                    <w14:tint w14:val="44500"/>
                    <w14:satMod w14:val="160000"/>
                  </w14:srgbClr>
                </w14:gs>
                <w14:gs w14:pos="100000">
                  <w14:srgbClr w14:val="C88800">
                    <w14:tint w14:val="23500"/>
                    <w14:satMod w14:val="160000"/>
                  </w14:srgbClr>
                </w14:gs>
              </w14:gsLst>
              <w14:lin w14:ang="13500000" w14:scaled="0"/>
            </w14:gradFill>
          </w14:textFill>
        </w:rPr>
        <w:t xml:space="preserve"> </w:t>
      </w:r>
    </w:p>
    <w:p w14:paraId="562FFC41" w14:textId="4A4ED852" w:rsidR="009B411E" w:rsidRPr="00BE6462" w:rsidRDefault="00BE6462" w:rsidP="00BE6462">
      <w:pPr>
        <w:spacing w:after="0"/>
        <w:rPr>
          <w:b/>
          <w:bCs/>
          <w:noProof/>
          <w:color w:val="A20000"/>
          <w:sz w:val="32"/>
          <w:szCs w:val="32"/>
        </w:rPr>
      </w:pPr>
      <w:r>
        <w:rPr>
          <w:b/>
          <w:bCs/>
          <w:noProof/>
          <w:color w:val="A20000"/>
          <w:sz w:val="32"/>
          <w:szCs w:val="32"/>
        </w:rPr>
        <w:t xml:space="preserve">               </w:t>
      </w:r>
      <w:r w:rsidRPr="00BE6462">
        <w:rPr>
          <w:b/>
          <w:bCs/>
          <w:noProof/>
          <w:color w:val="A20000"/>
          <w:sz w:val="32"/>
          <w:szCs w:val="32"/>
        </w:rPr>
        <w:t>Etnapolis-Gesundheit</w:t>
      </w:r>
    </w:p>
    <w:p w14:paraId="47D793A4" w14:textId="2667996C" w:rsidR="00BE6462" w:rsidRPr="00BE6462" w:rsidRDefault="00BE6462">
      <w:pPr>
        <w:rPr>
          <w:b/>
          <w:bCs/>
          <w:noProof/>
          <w:color w:val="A20000"/>
          <w:sz w:val="20"/>
          <w:szCs w:val="20"/>
        </w:rPr>
      </w:pPr>
      <w:r w:rsidRPr="00BE6462">
        <w:rPr>
          <w:b/>
          <w:bCs/>
          <w:noProof/>
          <w:color w:val="A20000"/>
          <w:sz w:val="20"/>
          <w:szCs w:val="20"/>
        </w:rPr>
        <w:t xml:space="preserve">              </w:t>
      </w:r>
      <w:r>
        <w:rPr>
          <w:b/>
          <w:bCs/>
          <w:noProof/>
          <w:color w:val="A20000"/>
          <w:sz w:val="20"/>
          <w:szCs w:val="20"/>
        </w:rPr>
        <w:t xml:space="preserve">                        </w:t>
      </w:r>
      <w:r w:rsidRPr="00BE6462">
        <w:rPr>
          <w:b/>
          <w:bCs/>
          <w:noProof/>
          <w:color w:val="A20000"/>
          <w:sz w:val="20"/>
          <w:szCs w:val="20"/>
        </w:rPr>
        <w:t xml:space="preserve">   melior de cinere surgo</w:t>
      </w:r>
    </w:p>
    <w:p w14:paraId="3D2BBE6D" w14:textId="0C17F2FD" w:rsidR="00AE3AFD" w:rsidRDefault="00BE6462" w:rsidP="00AE3AFD">
      <w:r w:rsidRPr="00BE6462">
        <w:rPr>
          <w:b/>
          <w:bCs/>
          <w:noProof/>
          <w:color w:val="C88800"/>
          <w:sz w:val="20"/>
          <w:szCs w:val="20"/>
          <w14:textFill>
            <w14:gradFill>
              <w14:gsLst>
                <w14:gs w14:pos="0">
                  <w14:srgbClr w14:val="C88800">
                    <w14:tint w14:val="66000"/>
                    <w14:satMod w14:val="160000"/>
                  </w14:srgbClr>
                </w14:gs>
                <w14:gs w14:pos="50000">
                  <w14:srgbClr w14:val="C88800">
                    <w14:tint w14:val="44500"/>
                    <w14:satMod w14:val="160000"/>
                  </w14:srgbClr>
                </w14:gs>
                <w14:gs w14:pos="100000">
                  <w14:srgbClr w14:val="C88800">
                    <w14:tint w14:val="23500"/>
                    <w14:satMod w14:val="160000"/>
                  </w14:srgbClr>
                </w14:gs>
              </w14:gsLst>
              <w14:lin w14:ang="13500000" w14:scaled="0"/>
            </w14:gradFill>
          </w14:textFill>
        </w:rPr>
        <w:drawing>
          <wp:anchor distT="0" distB="0" distL="114300" distR="114300" simplePos="0" relativeHeight="251660288" behindDoc="0" locked="0" layoutInCell="1" allowOverlap="1" wp14:anchorId="4D4A0C07" wp14:editId="431FEEFA">
            <wp:simplePos x="0" y="0"/>
            <wp:positionH relativeFrom="column">
              <wp:posOffset>1300480</wp:posOffset>
            </wp:positionH>
            <wp:positionV relativeFrom="paragraph">
              <wp:posOffset>12700</wp:posOffset>
            </wp:positionV>
            <wp:extent cx="600075" cy="476250"/>
            <wp:effectExtent l="0" t="0" r="9525" b="0"/>
            <wp:wrapNone/>
            <wp:docPr id="5501131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476250"/>
                    </a:xfrm>
                    <a:prstGeom prst="rect">
                      <a:avLst/>
                    </a:prstGeom>
                    <a:noFill/>
                  </pic:spPr>
                </pic:pic>
              </a:graphicData>
            </a:graphic>
            <wp14:sizeRelH relativeFrom="margin">
              <wp14:pctWidth>0</wp14:pctWidth>
            </wp14:sizeRelH>
            <wp14:sizeRelV relativeFrom="margin">
              <wp14:pctHeight>0</wp14:pctHeight>
            </wp14:sizeRelV>
          </wp:anchor>
        </w:drawing>
      </w:r>
    </w:p>
    <w:p w14:paraId="4E876D1C" w14:textId="77777777" w:rsidR="00BE6462" w:rsidRDefault="00BE6462" w:rsidP="00AE3AFD"/>
    <w:p w14:paraId="6FB74B8B" w14:textId="77777777" w:rsidR="00BE6462" w:rsidRDefault="00BE6462" w:rsidP="00AE3AFD"/>
    <w:p w14:paraId="77558CAD" w14:textId="77777777" w:rsidR="00BE6462" w:rsidRDefault="00BE6462" w:rsidP="00AE3AFD"/>
    <w:p w14:paraId="0A58928B" w14:textId="77777777" w:rsidR="00BE6462" w:rsidRDefault="00BE6462" w:rsidP="00AE3AFD"/>
    <w:p w14:paraId="6411D45B" w14:textId="77777777" w:rsidR="00BE6462" w:rsidRDefault="00BE6462" w:rsidP="00AE3AFD"/>
    <w:p w14:paraId="4E0C8E70" w14:textId="77777777" w:rsidR="00BE6462" w:rsidRDefault="00BE6462" w:rsidP="00AE3AFD"/>
    <w:p w14:paraId="5BE70A97" w14:textId="77777777" w:rsidR="00BE6462" w:rsidRDefault="00BE6462" w:rsidP="00AE3AFD"/>
    <w:p w14:paraId="4AC5569D" w14:textId="4D2DF5D9" w:rsidR="00AE3AFD" w:rsidRPr="00BE6462" w:rsidRDefault="00AE3AFD" w:rsidP="00AE3AFD">
      <w:pPr>
        <w:rPr>
          <w:b/>
          <w:bCs/>
          <w:color w:val="3A7C22" w:themeColor="accent6" w:themeShade="BF"/>
          <w:sz w:val="32"/>
          <w:szCs w:val="32"/>
        </w:rPr>
      </w:pPr>
      <w:r w:rsidRPr="00BE6462">
        <w:rPr>
          <w:b/>
          <w:bCs/>
          <w:color w:val="3A7C22" w:themeColor="accent6" w:themeShade="BF"/>
          <w:sz w:val="32"/>
          <w:szCs w:val="32"/>
        </w:rPr>
        <w:t>Herzlich willkommen bei unserer Beratung über Individuelle Gesundheitsressourcen stärken</w:t>
      </w:r>
    </w:p>
    <w:p w14:paraId="20DA4E5C" w14:textId="6B21082A" w:rsidR="00AE3AFD" w:rsidRPr="00BE6462" w:rsidRDefault="00AE3AFD" w:rsidP="00AE3AFD">
      <w:pPr>
        <w:rPr>
          <w:rFonts w:ascii="Aptos Light" w:hAnsi="Aptos Light"/>
          <w:noProof/>
          <w:sz w:val="28"/>
          <w:szCs w:val="28"/>
        </w:rPr>
      </w:pPr>
      <w:r w:rsidRPr="00BE6462">
        <w:rPr>
          <w:b/>
          <w:bCs/>
          <w:noProof/>
          <w:color w:val="3A7C22" w:themeColor="accent6" w:themeShade="BF"/>
          <w:sz w:val="32"/>
          <w:szCs w:val="32"/>
        </w:rPr>
        <w:t>Gesundheitsressourcen stärken – Ihre inneren Kraftquellen nutzen</w:t>
      </w:r>
      <w:r w:rsidRPr="00AE3AFD">
        <w:rPr>
          <w:noProof/>
        </w:rPr>
        <w:br/>
      </w:r>
      <w:r w:rsidRPr="00BE6462">
        <w:rPr>
          <w:rFonts w:ascii="Aptos Light" w:hAnsi="Aptos Light"/>
          <w:noProof/>
          <w:sz w:val="28"/>
          <w:szCs w:val="28"/>
        </w:rPr>
        <w:t>„Gesundheit ist mehr als die Abwesenheit von Krankheit. Ich unterstütze Sie dabei, Ihre persönlichen Stärken und Kraftquellen zu identifizieren und gezielt auszubauen. Gemeinsam entwickeln wir Strategien, mit denen Sie Ihre körperliche und mentale Widerstandskraft im Alltag nachhaltig festigen.“ </w:t>
      </w:r>
    </w:p>
    <w:p w14:paraId="07194BD8" w14:textId="4ACFC54D" w:rsidR="00AE3AFD" w:rsidRPr="00BE6462" w:rsidRDefault="00AE3AFD" w:rsidP="00AE3AFD">
      <w:pPr>
        <w:rPr>
          <w:rFonts w:ascii="Aptos Light" w:hAnsi="Aptos Light"/>
          <w:noProof/>
          <w:sz w:val="28"/>
          <w:szCs w:val="28"/>
        </w:rPr>
      </w:pPr>
      <w:r w:rsidRPr="00BE6462">
        <w:rPr>
          <w:rFonts w:ascii="Aptos Light" w:hAnsi="Aptos Light"/>
          <w:b/>
          <w:bCs/>
          <w:noProof/>
          <w:sz w:val="28"/>
          <w:szCs w:val="28"/>
        </w:rPr>
        <w:t>Individuelle Ressourcenstärkung &amp; Prävention</w:t>
      </w:r>
      <w:r w:rsidRPr="00BE6462">
        <w:rPr>
          <w:rFonts w:ascii="Aptos Light" w:hAnsi="Aptos Light"/>
          <w:noProof/>
          <w:sz w:val="28"/>
          <w:szCs w:val="28"/>
        </w:rPr>
        <w:br/>
        <w:t>„Gezielte Beratung zur Aktivierung Ihrer Gesundheitsressourcen. Wir analysieren Ihre Potenziale und gestalten einen präventiven Versorgungsplan, der Ihre Selbstständigkeit bewahrt und Ihre Lebensqualität langfristig sichert.“</w:t>
      </w:r>
    </w:p>
    <w:p w14:paraId="742C914A" w14:textId="77777777" w:rsidR="00AE3AFD" w:rsidRPr="00BE6462" w:rsidRDefault="00AE3AFD" w:rsidP="00AE3AFD">
      <w:pPr>
        <w:rPr>
          <w:rFonts w:ascii="Aptos Light" w:hAnsi="Aptos Light"/>
          <w:noProof/>
          <w:sz w:val="28"/>
          <w:szCs w:val="28"/>
        </w:rPr>
      </w:pPr>
      <w:r w:rsidRPr="00BE6462">
        <w:rPr>
          <w:rFonts w:ascii="Aptos Light" w:hAnsi="Aptos Light"/>
          <w:b/>
          <w:bCs/>
          <w:noProof/>
          <w:sz w:val="28"/>
          <w:szCs w:val="28"/>
        </w:rPr>
        <w:t>Mein Fokus: Ihre Gesundheitsressourcen</w:t>
      </w:r>
    </w:p>
    <w:p w14:paraId="6CCEC61B" w14:textId="77777777" w:rsidR="00AE3AFD" w:rsidRPr="00BE6462" w:rsidRDefault="00AE3AFD" w:rsidP="00AE3AFD">
      <w:pPr>
        <w:numPr>
          <w:ilvl w:val="0"/>
          <w:numId w:val="1"/>
        </w:numPr>
        <w:rPr>
          <w:rFonts w:ascii="Aptos Light" w:hAnsi="Aptos Light"/>
          <w:noProof/>
          <w:sz w:val="28"/>
          <w:szCs w:val="28"/>
        </w:rPr>
      </w:pPr>
      <w:r w:rsidRPr="00BE6462">
        <w:rPr>
          <w:rFonts w:ascii="Aptos Light" w:hAnsi="Aptos Light"/>
          <w:b/>
          <w:bCs/>
          <w:noProof/>
          <w:sz w:val="28"/>
          <w:szCs w:val="28"/>
        </w:rPr>
        <w:t>Analyse:</w:t>
      </w:r>
      <w:r w:rsidRPr="00BE6462">
        <w:rPr>
          <w:rFonts w:ascii="Aptos Light" w:hAnsi="Aptos Light"/>
          <w:noProof/>
          <w:sz w:val="28"/>
          <w:szCs w:val="28"/>
        </w:rPr>
        <w:t xml:space="preserve"> Was hält Sie gesund und motiviert?</w:t>
      </w:r>
    </w:p>
    <w:p w14:paraId="5392EE52" w14:textId="77777777" w:rsidR="00AE3AFD" w:rsidRPr="00BE6462" w:rsidRDefault="00AE3AFD" w:rsidP="00AE3AFD">
      <w:pPr>
        <w:numPr>
          <w:ilvl w:val="0"/>
          <w:numId w:val="1"/>
        </w:numPr>
        <w:rPr>
          <w:rFonts w:ascii="Aptos Light" w:hAnsi="Aptos Light"/>
          <w:noProof/>
          <w:sz w:val="28"/>
          <w:szCs w:val="28"/>
        </w:rPr>
      </w:pPr>
      <w:r w:rsidRPr="00BE6462">
        <w:rPr>
          <w:rFonts w:ascii="Aptos Light" w:hAnsi="Aptos Light"/>
          <w:b/>
          <w:bCs/>
          <w:noProof/>
          <w:sz w:val="28"/>
          <w:szCs w:val="28"/>
        </w:rPr>
        <w:t>Strategie:</w:t>
      </w:r>
      <w:r w:rsidRPr="00BE6462">
        <w:rPr>
          <w:rFonts w:ascii="Aptos Light" w:hAnsi="Aptos Light"/>
          <w:noProof/>
          <w:sz w:val="28"/>
          <w:szCs w:val="28"/>
        </w:rPr>
        <w:t xml:space="preserve"> Wie integrieren wir Prävention einfach in Ihren Alltag?</w:t>
      </w:r>
    </w:p>
    <w:p w14:paraId="46CDAB03" w14:textId="77777777" w:rsidR="00AE3AFD" w:rsidRPr="00BE6462" w:rsidRDefault="00AE3AFD" w:rsidP="00AE3AFD">
      <w:pPr>
        <w:numPr>
          <w:ilvl w:val="0"/>
          <w:numId w:val="1"/>
        </w:numPr>
        <w:rPr>
          <w:rFonts w:ascii="Aptos Light" w:hAnsi="Aptos Light"/>
          <w:noProof/>
          <w:sz w:val="28"/>
          <w:szCs w:val="28"/>
        </w:rPr>
      </w:pPr>
      <w:r w:rsidRPr="00BE6462">
        <w:rPr>
          <w:rFonts w:ascii="Aptos Light" w:hAnsi="Aptos Light"/>
          <w:b/>
          <w:bCs/>
          <w:noProof/>
          <w:sz w:val="28"/>
          <w:szCs w:val="28"/>
        </w:rPr>
        <w:t>Umsetzung:</w:t>
      </w:r>
      <w:r w:rsidRPr="00BE6462">
        <w:rPr>
          <w:rFonts w:ascii="Aptos Light" w:hAnsi="Aptos Light"/>
          <w:noProof/>
          <w:sz w:val="28"/>
          <w:szCs w:val="28"/>
        </w:rPr>
        <w:t xml:space="preserve"> Praktische Schritte zur Stärkung von Körper und Geist.</w:t>
      </w:r>
    </w:p>
    <w:p w14:paraId="584FC20B" w14:textId="77777777" w:rsidR="00AE3AFD" w:rsidRPr="00BE6462" w:rsidRDefault="00AE3AFD" w:rsidP="00AE3AFD">
      <w:pPr>
        <w:rPr>
          <w:rFonts w:ascii="Aptos Light" w:hAnsi="Aptos Light"/>
          <w:noProof/>
          <w:sz w:val="28"/>
          <w:szCs w:val="28"/>
        </w:rPr>
      </w:pPr>
    </w:p>
    <w:p w14:paraId="0C25085E" w14:textId="03BEB06E" w:rsidR="00AE3AFD" w:rsidRPr="00BE6462" w:rsidRDefault="00AE3AFD" w:rsidP="00AE3AFD">
      <w:pPr>
        <w:tabs>
          <w:tab w:val="left" w:pos="975"/>
        </w:tabs>
        <w:rPr>
          <w:rFonts w:ascii="Aptos Light" w:hAnsi="Aptos Light"/>
          <w:sz w:val="28"/>
          <w:szCs w:val="28"/>
        </w:rPr>
      </w:pPr>
      <w:r w:rsidRPr="00BE6462">
        <w:rPr>
          <w:rFonts w:ascii="Aptos Light" w:hAnsi="Aptos Light"/>
          <w:sz w:val="28"/>
          <w:szCs w:val="28"/>
        </w:rPr>
        <w:tab/>
      </w:r>
    </w:p>
    <w:sectPr w:rsidR="00AE3AFD" w:rsidRPr="00BE64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94799"/>
    <w:multiLevelType w:val="multilevel"/>
    <w:tmpl w:val="EA46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53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FD"/>
    <w:rsid w:val="00227744"/>
    <w:rsid w:val="00756FBC"/>
    <w:rsid w:val="00823433"/>
    <w:rsid w:val="009B411E"/>
    <w:rsid w:val="009D2DBA"/>
    <w:rsid w:val="00AC4FC7"/>
    <w:rsid w:val="00AE3AFD"/>
    <w:rsid w:val="00BE6462"/>
    <w:rsid w:val="00E915F7"/>
    <w:rsid w:val="00F92F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EBA1"/>
  <w15:chartTrackingRefBased/>
  <w15:docId w15:val="{AEEC8874-598A-4BDF-A24A-FEDCDF5C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3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3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3A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3A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3A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3A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3A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3A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3A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3A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3A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3A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3A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3A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3A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3A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3A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3AFD"/>
    <w:rPr>
      <w:rFonts w:eastAsiaTheme="majorEastAsia" w:cstheme="majorBidi"/>
      <w:color w:val="272727" w:themeColor="text1" w:themeTint="D8"/>
    </w:rPr>
  </w:style>
  <w:style w:type="paragraph" w:styleId="Titel">
    <w:name w:val="Title"/>
    <w:basedOn w:val="Standard"/>
    <w:next w:val="Standard"/>
    <w:link w:val="TitelZchn"/>
    <w:uiPriority w:val="10"/>
    <w:qFormat/>
    <w:rsid w:val="00AE3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3A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3A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3A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3A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3AFD"/>
    <w:rPr>
      <w:i/>
      <w:iCs/>
      <w:color w:val="404040" w:themeColor="text1" w:themeTint="BF"/>
    </w:rPr>
  </w:style>
  <w:style w:type="paragraph" w:styleId="Listenabsatz">
    <w:name w:val="List Paragraph"/>
    <w:basedOn w:val="Standard"/>
    <w:uiPriority w:val="34"/>
    <w:qFormat/>
    <w:rsid w:val="00AE3AFD"/>
    <w:pPr>
      <w:ind w:left="720"/>
      <w:contextualSpacing/>
    </w:pPr>
  </w:style>
  <w:style w:type="character" w:styleId="IntensiveHervorhebung">
    <w:name w:val="Intense Emphasis"/>
    <w:basedOn w:val="Absatz-Standardschriftart"/>
    <w:uiPriority w:val="21"/>
    <w:qFormat/>
    <w:rsid w:val="00AE3AFD"/>
    <w:rPr>
      <w:i/>
      <w:iCs/>
      <w:color w:val="0F4761" w:themeColor="accent1" w:themeShade="BF"/>
    </w:rPr>
  </w:style>
  <w:style w:type="paragraph" w:styleId="IntensivesZitat">
    <w:name w:val="Intense Quote"/>
    <w:basedOn w:val="Standard"/>
    <w:next w:val="Standard"/>
    <w:link w:val="IntensivesZitatZchn"/>
    <w:uiPriority w:val="30"/>
    <w:qFormat/>
    <w:rsid w:val="00AE3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3AFD"/>
    <w:rPr>
      <w:i/>
      <w:iCs/>
      <w:color w:val="0F4761" w:themeColor="accent1" w:themeShade="BF"/>
    </w:rPr>
  </w:style>
  <w:style w:type="character" w:styleId="IntensiverVerweis">
    <w:name w:val="Intense Reference"/>
    <w:basedOn w:val="Absatz-Standardschriftart"/>
    <w:uiPriority w:val="32"/>
    <w:qFormat/>
    <w:rsid w:val="00AE3A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931</Characters>
  <Application>Microsoft Office Word</Application>
  <DocSecurity>0</DocSecurity>
  <Lines>30</Lines>
  <Paragraphs>8</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3</cp:revision>
  <dcterms:created xsi:type="dcterms:W3CDTF">2026-01-23T15:18:00Z</dcterms:created>
  <dcterms:modified xsi:type="dcterms:W3CDTF">2026-01-27T09:12:00Z</dcterms:modified>
</cp:coreProperties>
</file>