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B3EE" w14:textId="77777777" w:rsidR="00310419" w:rsidRDefault="00310419" w:rsidP="00167E9C">
      <w:pPr>
        <w:tabs>
          <w:tab w:val="left" w:pos="1185"/>
        </w:tabs>
      </w:pPr>
    </w:p>
    <w:p w14:paraId="6AB9F119" w14:textId="79AA1F73" w:rsidR="00167E9C" w:rsidRDefault="00BF6341" w:rsidP="00167E9C">
      <w:pPr>
        <w:tabs>
          <w:tab w:val="left" w:pos="1185"/>
        </w:tabs>
      </w:pPr>
      <w:r>
        <w:rPr>
          <w:noProof/>
        </w:rPr>
        <w:drawing>
          <wp:anchor distT="0" distB="0" distL="114300" distR="114300" simplePos="0" relativeHeight="251668480" behindDoc="1" locked="0" layoutInCell="1" allowOverlap="1" wp14:anchorId="0E90C379" wp14:editId="6022C527">
            <wp:simplePos x="0" y="0"/>
            <wp:positionH relativeFrom="column">
              <wp:posOffset>3810</wp:posOffset>
            </wp:positionH>
            <wp:positionV relativeFrom="paragraph">
              <wp:posOffset>0</wp:posOffset>
            </wp:positionV>
            <wp:extent cx="6120130" cy="1750695"/>
            <wp:effectExtent l="0" t="0" r="0" b="1905"/>
            <wp:wrapNone/>
            <wp:docPr id="2131422820" name="Grafik 1" descr="A co-housing project designed with eco-friendly materials, Urban planners design sustainable city, future-proof urban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housing project designed with eco-friendly materials, Urban planners design sustainable city, future-proof urban li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750695"/>
                    </a:xfrm>
                    <a:prstGeom prst="rect">
                      <a:avLst/>
                    </a:prstGeom>
                    <a:noFill/>
                    <a:ln>
                      <a:noFill/>
                    </a:ln>
                  </pic:spPr>
                </pic:pic>
              </a:graphicData>
            </a:graphic>
          </wp:anchor>
        </w:drawing>
      </w:r>
      <w:r w:rsidR="00310419">
        <w:t xml:space="preserve">   </w:t>
      </w:r>
    </w:p>
    <w:p w14:paraId="4E11EF54" w14:textId="374191D7" w:rsidR="00310419" w:rsidRPr="00BF6341" w:rsidRDefault="00310419" w:rsidP="00310419">
      <w:pPr>
        <w:spacing w:after="0"/>
        <w:jc w:val="center"/>
        <w:rPr>
          <w:b/>
          <w:bCs/>
          <w:sz w:val="32"/>
          <w:szCs w:val="32"/>
        </w:rPr>
      </w:pPr>
      <w:r>
        <w:rPr>
          <w:b/>
          <w:bCs/>
          <w:sz w:val="32"/>
          <w:szCs w:val="32"/>
        </w:rPr>
        <w:t xml:space="preserve">                                                                             </w:t>
      </w:r>
      <w:r w:rsidRPr="00BF6341">
        <w:rPr>
          <w:b/>
          <w:bCs/>
          <w:sz w:val="32"/>
          <w:szCs w:val="32"/>
        </w:rPr>
        <w:t>Etnapolis-Gesundheit</w:t>
      </w:r>
    </w:p>
    <w:p w14:paraId="21175604" w14:textId="26BDC862" w:rsidR="00310419" w:rsidRPr="00BF6341" w:rsidRDefault="00310419" w:rsidP="00310419">
      <w:pPr>
        <w:jc w:val="center"/>
        <w:rPr>
          <w:b/>
          <w:bCs/>
          <w:sz w:val="20"/>
          <w:szCs w:val="20"/>
        </w:rPr>
      </w:pPr>
      <w:r>
        <w:rPr>
          <w:b/>
          <w:bCs/>
          <w:sz w:val="20"/>
          <w:szCs w:val="20"/>
        </w:rPr>
        <w:t xml:space="preserve">                     </w:t>
      </w:r>
      <w:r>
        <w:rPr>
          <w:b/>
          <w:bCs/>
          <w:sz w:val="20"/>
          <w:szCs w:val="20"/>
        </w:rPr>
        <w:t xml:space="preserve">                                                                                                               m</w:t>
      </w:r>
      <w:r w:rsidRPr="00BF6341">
        <w:rPr>
          <w:b/>
          <w:bCs/>
          <w:sz w:val="20"/>
          <w:szCs w:val="20"/>
        </w:rPr>
        <w:t>elior de cinere surgo</w:t>
      </w:r>
    </w:p>
    <w:p w14:paraId="5FA055AD" w14:textId="0E85849A" w:rsidR="00310419" w:rsidRDefault="00310419" w:rsidP="00310419">
      <w:pPr>
        <w:tabs>
          <w:tab w:val="left" w:pos="1185"/>
        </w:tabs>
        <w:jc w:val="center"/>
      </w:pPr>
      <w:r>
        <w:rPr>
          <w:noProof/>
        </w:rPr>
        <w:drawing>
          <wp:anchor distT="0" distB="0" distL="114300" distR="114300" simplePos="0" relativeHeight="251667456" behindDoc="0" locked="0" layoutInCell="1" allowOverlap="1" wp14:anchorId="41B94A6B" wp14:editId="1ACA76EF">
            <wp:simplePos x="0" y="0"/>
            <wp:positionH relativeFrom="column">
              <wp:posOffset>4575810</wp:posOffset>
            </wp:positionH>
            <wp:positionV relativeFrom="paragraph">
              <wp:posOffset>7620</wp:posOffset>
            </wp:positionV>
            <wp:extent cx="618490" cy="561975"/>
            <wp:effectExtent l="0" t="0" r="0" b="9525"/>
            <wp:wrapNone/>
            <wp:docPr id="1963058944" name="Grafik 6" descr="Ein Bild, das Farbigkeit, Grafiken, Kreativitä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963058944" name="Grafik 6" descr="Ein Bild, das Farbigkeit, Grafiken, Kreativität enthält.&#10;&#10;KI-generierte Inhalte können fehlerhaft sein."/>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8490" cy="561975"/>
                    </a:xfrm>
                    <a:prstGeom prst="rect">
                      <a:avLst/>
                    </a:prstGeom>
                    <a:noFill/>
                    <a:ln>
                      <a:noFill/>
                      <a:prstDash/>
                    </a:ln>
                  </pic:spPr>
                </pic:pic>
              </a:graphicData>
            </a:graphic>
          </wp:anchor>
        </w:drawing>
      </w:r>
    </w:p>
    <w:p w14:paraId="3B4CEBED" w14:textId="5CD69688" w:rsidR="00FE3CB4" w:rsidRDefault="00FE3CB4" w:rsidP="006001FC">
      <w:pPr>
        <w:tabs>
          <w:tab w:val="left" w:pos="1185"/>
        </w:tabs>
        <w:jc w:val="both"/>
        <w:rPr>
          <w:b/>
          <w:bCs/>
          <w:sz w:val="28"/>
          <w:szCs w:val="28"/>
        </w:rPr>
      </w:pPr>
    </w:p>
    <w:p w14:paraId="6169D24B" w14:textId="381897F1" w:rsidR="00FE3CB4" w:rsidRDefault="00FE3CB4" w:rsidP="006001FC">
      <w:pPr>
        <w:tabs>
          <w:tab w:val="left" w:pos="1185"/>
        </w:tabs>
        <w:jc w:val="both"/>
        <w:rPr>
          <w:b/>
          <w:bCs/>
          <w:sz w:val="28"/>
          <w:szCs w:val="28"/>
        </w:rPr>
      </w:pPr>
    </w:p>
    <w:p w14:paraId="22BE8CE2" w14:textId="77777777" w:rsidR="00310419" w:rsidRDefault="00310419" w:rsidP="00BF6341">
      <w:pPr>
        <w:tabs>
          <w:tab w:val="left" w:pos="1185"/>
        </w:tabs>
        <w:jc w:val="both"/>
        <w:rPr>
          <w:b/>
          <w:bCs/>
          <w:sz w:val="28"/>
          <w:szCs w:val="28"/>
        </w:rPr>
      </w:pPr>
    </w:p>
    <w:p w14:paraId="6AD72995" w14:textId="385E6489" w:rsidR="00302C0F" w:rsidRPr="00310419" w:rsidRDefault="00BF6341" w:rsidP="00BF6341">
      <w:pPr>
        <w:tabs>
          <w:tab w:val="left" w:pos="1185"/>
        </w:tabs>
        <w:jc w:val="both"/>
        <w:rPr>
          <w:rFonts w:ascii="Aptos Light" w:hAnsi="Aptos Light"/>
          <w:b/>
          <w:bCs/>
          <w:color w:val="3A7C22" w:themeColor="accent6" w:themeShade="BF"/>
          <w:sz w:val="32"/>
          <w:szCs w:val="32"/>
        </w:rPr>
      </w:pPr>
      <w:r w:rsidRPr="00310419">
        <w:rPr>
          <w:rFonts w:ascii="Aptos Light" w:hAnsi="Aptos Light"/>
          <w:b/>
          <w:bCs/>
          <w:color w:val="3A7C22" w:themeColor="accent6" w:themeShade="BF"/>
          <w:sz w:val="32"/>
          <w:szCs w:val="32"/>
        </w:rPr>
        <w:t xml:space="preserve">Herzlich Willkommen </w:t>
      </w:r>
      <w:r w:rsidR="00E0382F" w:rsidRPr="00310419">
        <w:rPr>
          <w:rFonts w:ascii="Aptos Light" w:hAnsi="Aptos Light"/>
          <w:b/>
          <w:bCs/>
          <w:color w:val="3A7C22" w:themeColor="accent6" w:themeShade="BF"/>
          <w:sz w:val="32"/>
          <w:szCs w:val="32"/>
        </w:rPr>
        <w:t>bei unserer Beratung</w:t>
      </w:r>
      <w:r w:rsidR="00BD2DF4" w:rsidRPr="00310419">
        <w:rPr>
          <w:rFonts w:ascii="Aptos Light" w:hAnsi="Aptos Light"/>
          <w:b/>
          <w:bCs/>
          <w:color w:val="3A7C22" w:themeColor="accent6" w:themeShade="BF"/>
          <w:sz w:val="32"/>
          <w:szCs w:val="32"/>
        </w:rPr>
        <w:t xml:space="preserve"> von</w:t>
      </w:r>
      <w:r w:rsidR="00302C0F" w:rsidRPr="00310419">
        <w:rPr>
          <w:rFonts w:ascii="Aptos Light" w:hAnsi="Aptos Light"/>
          <w:b/>
          <w:bCs/>
          <w:color w:val="3A7C22" w:themeColor="accent6" w:themeShade="BF"/>
          <w:sz w:val="32"/>
          <w:szCs w:val="32"/>
        </w:rPr>
        <w:t xml:space="preserve"> Etnapolis-Gesundheit</w:t>
      </w:r>
      <w:r w:rsidRPr="00310419">
        <w:rPr>
          <w:rFonts w:ascii="Aptos Light" w:hAnsi="Aptos Light"/>
          <w:b/>
          <w:bCs/>
          <w:color w:val="3A7C22" w:themeColor="accent6" w:themeShade="BF"/>
          <w:sz w:val="32"/>
          <w:szCs w:val="32"/>
        </w:rPr>
        <w:t xml:space="preserve"> Unternehmen</w:t>
      </w:r>
      <w:r w:rsidR="00BD2DF4" w:rsidRPr="00310419">
        <w:rPr>
          <w:rFonts w:ascii="Aptos Light" w:hAnsi="Aptos Light"/>
          <w:b/>
          <w:bCs/>
          <w:color w:val="3A7C22" w:themeColor="accent6" w:themeShade="BF"/>
          <w:sz w:val="32"/>
          <w:szCs w:val="32"/>
        </w:rPr>
        <w:t xml:space="preserve"> mit Weitsicht und Verantwortung</w:t>
      </w:r>
    </w:p>
    <w:p w14:paraId="686F8F02" w14:textId="77777777" w:rsidR="00E0382F" w:rsidRPr="00310419" w:rsidRDefault="00E0382F" w:rsidP="00E0382F">
      <w:pPr>
        <w:tabs>
          <w:tab w:val="left" w:pos="1185"/>
        </w:tabs>
        <w:jc w:val="both"/>
        <w:rPr>
          <w:rFonts w:ascii="Aptos Light" w:hAnsi="Aptos Light"/>
          <w:b/>
          <w:bCs/>
          <w:color w:val="3A7C22" w:themeColor="accent6" w:themeShade="BF"/>
          <w:sz w:val="32"/>
          <w:szCs w:val="32"/>
        </w:rPr>
      </w:pPr>
      <w:r w:rsidRPr="00310419">
        <w:rPr>
          <w:rFonts w:ascii="Aptos Light" w:hAnsi="Aptos Light"/>
          <w:b/>
          <w:bCs/>
          <w:color w:val="3A7C22" w:themeColor="accent6" w:themeShade="BF"/>
          <w:sz w:val="32"/>
          <w:szCs w:val="32"/>
        </w:rPr>
        <w:t>Unternehmensvorstellung</w:t>
      </w:r>
    </w:p>
    <w:p w14:paraId="6C3615E4" w14:textId="32986AED" w:rsidR="00E0382F" w:rsidRPr="00310419" w:rsidRDefault="00E0382F" w:rsidP="00E0382F">
      <w:pPr>
        <w:tabs>
          <w:tab w:val="left" w:pos="1185"/>
        </w:tabs>
        <w:jc w:val="both"/>
        <w:rPr>
          <w:rFonts w:ascii="Aptos Light" w:hAnsi="Aptos Light"/>
          <w:sz w:val="28"/>
          <w:szCs w:val="28"/>
        </w:rPr>
      </w:pPr>
      <w:r w:rsidRPr="00E0382F">
        <w:rPr>
          <w:b/>
          <w:bCs/>
        </w:rPr>
        <w:br/>
      </w:r>
      <w:r w:rsidRPr="00310419">
        <w:rPr>
          <w:rFonts w:ascii="Aptos Light" w:hAnsi="Aptos Light"/>
          <w:sz w:val="28"/>
          <w:szCs w:val="28"/>
        </w:rPr>
        <w:t xml:space="preserve">Etnapolis steht für eine moderne, unabhängige Beratung an der Schnittstelle </w:t>
      </w:r>
      <w:r w:rsidR="00310419" w:rsidRPr="00310419">
        <w:rPr>
          <w:rFonts w:ascii="Aptos Light" w:hAnsi="Aptos Light"/>
          <w:sz w:val="28"/>
          <w:szCs w:val="28"/>
        </w:rPr>
        <w:t>zwischen Menschen</w:t>
      </w:r>
      <w:r w:rsidRPr="00310419">
        <w:rPr>
          <w:rFonts w:ascii="Aptos Light" w:hAnsi="Aptos Light"/>
          <w:sz w:val="28"/>
          <w:szCs w:val="28"/>
        </w:rPr>
        <w:t xml:space="preserve"> und System. In einem komplexen Gesundheitsmarkt von 2026 agieren wir als Wegweiser für Senioren, Angehörige und Fachkräfte. Unser Ziel ist es, hochwertige Versorgungsstrukturen zu schaffen und individuelle Gesundheitsressourcen so zu stärken, dass Selbstbestimmung bis ins hohe Alter möglich bleibt.</w:t>
      </w:r>
    </w:p>
    <w:p w14:paraId="71F2CC54" w14:textId="77777777" w:rsidR="00E0382F" w:rsidRPr="00310419" w:rsidRDefault="00E0382F" w:rsidP="00E0382F">
      <w:pPr>
        <w:tabs>
          <w:tab w:val="left" w:pos="1185"/>
        </w:tabs>
        <w:jc w:val="both"/>
        <w:rPr>
          <w:rFonts w:ascii="Aptos Light" w:hAnsi="Aptos Light"/>
          <w:sz w:val="28"/>
          <w:szCs w:val="28"/>
        </w:rPr>
      </w:pPr>
      <w:r w:rsidRPr="00310419">
        <w:rPr>
          <w:rFonts w:ascii="Aptos Light" w:hAnsi="Aptos Light"/>
          <w:sz w:val="28"/>
          <w:szCs w:val="28"/>
        </w:rPr>
        <w:t>Als spezialisiertes Beratungsunternehmen verbinden wir betriebswirtschaftliches Management-Know-how mit einer tiefen fachlichen Expertise im SGB XI und der Präventionsmedizin.</w:t>
      </w:r>
    </w:p>
    <w:p w14:paraId="0A95A024" w14:textId="77777777" w:rsidR="00E0382F" w:rsidRPr="00310419" w:rsidRDefault="00000000" w:rsidP="00E0382F">
      <w:pPr>
        <w:tabs>
          <w:tab w:val="left" w:pos="1185"/>
        </w:tabs>
        <w:jc w:val="both"/>
        <w:rPr>
          <w:rFonts w:ascii="Aptos Light" w:hAnsi="Aptos Light"/>
          <w:sz w:val="28"/>
          <w:szCs w:val="28"/>
        </w:rPr>
      </w:pPr>
      <w:r w:rsidRPr="00310419">
        <w:rPr>
          <w:rFonts w:ascii="Aptos Light" w:hAnsi="Aptos Light"/>
          <w:sz w:val="28"/>
          <w:szCs w:val="28"/>
        </w:rPr>
        <w:pict w14:anchorId="41EDC2F9">
          <v:rect id="_x0000_i1025" style="width:0;height:1.5pt" o:hralign="center" o:hrstd="t" o:hr="t" fillcolor="#a0a0a0" stroked="f"/>
        </w:pict>
      </w:r>
    </w:p>
    <w:p w14:paraId="292D2EAA" w14:textId="77777777" w:rsidR="00E0382F" w:rsidRPr="00310419" w:rsidRDefault="00E0382F" w:rsidP="00E0382F">
      <w:pPr>
        <w:tabs>
          <w:tab w:val="left" w:pos="1185"/>
        </w:tabs>
        <w:jc w:val="both"/>
        <w:rPr>
          <w:rFonts w:ascii="Aptos Light" w:hAnsi="Aptos Light"/>
          <w:b/>
          <w:bCs/>
          <w:sz w:val="28"/>
          <w:szCs w:val="28"/>
        </w:rPr>
      </w:pPr>
      <w:r w:rsidRPr="00310419">
        <w:rPr>
          <w:rFonts w:ascii="Aptos Light" w:hAnsi="Aptos Light"/>
          <w:b/>
          <w:bCs/>
          <w:sz w:val="28"/>
          <w:szCs w:val="28"/>
        </w:rPr>
        <w:t>Unsere Handlungsphilosophie</w:t>
      </w:r>
    </w:p>
    <w:p w14:paraId="45640254" w14:textId="77777777" w:rsidR="00E0382F" w:rsidRPr="00310419" w:rsidRDefault="00E0382F" w:rsidP="00E0382F">
      <w:pPr>
        <w:tabs>
          <w:tab w:val="left" w:pos="1185"/>
        </w:tabs>
        <w:jc w:val="both"/>
        <w:rPr>
          <w:rFonts w:ascii="Aptos Light" w:hAnsi="Aptos Light"/>
          <w:sz w:val="28"/>
          <w:szCs w:val="28"/>
        </w:rPr>
      </w:pPr>
      <w:r w:rsidRPr="00310419">
        <w:rPr>
          <w:rFonts w:ascii="Aptos Light" w:hAnsi="Aptos Light"/>
          <w:sz w:val="28"/>
          <w:szCs w:val="28"/>
        </w:rPr>
        <w:t>Unsere tägliche Arbeit basiert auf vier tragenden Säulen, die unseren hohen Qualitätsanspruch definieren:</w:t>
      </w:r>
    </w:p>
    <w:p w14:paraId="060BEFC6" w14:textId="12FA21D9" w:rsidR="00E0382F" w:rsidRPr="00310419" w:rsidRDefault="00E0382F" w:rsidP="000F204C">
      <w:pPr>
        <w:tabs>
          <w:tab w:val="left" w:pos="1185"/>
        </w:tabs>
        <w:rPr>
          <w:rFonts w:ascii="Aptos Light" w:hAnsi="Aptos Light"/>
          <w:sz w:val="28"/>
          <w:szCs w:val="28"/>
        </w:rPr>
      </w:pPr>
      <w:r w:rsidRPr="00310419">
        <w:rPr>
          <w:rFonts w:ascii="Aptos Light" w:hAnsi="Aptos Light"/>
          <w:b/>
          <w:bCs/>
          <w:sz w:val="28"/>
          <w:szCs w:val="28"/>
        </w:rPr>
        <w:t>Unabhängigkeit als höchstes Gut</w:t>
      </w:r>
    </w:p>
    <w:p w14:paraId="28BA30CD" w14:textId="29E30A39" w:rsidR="00E0382F" w:rsidRPr="00310419" w:rsidRDefault="00E0382F" w:rsidP="000F204C">
      <w:pPr>
        <w:pStyle w:val="Listenabsatz"/>
        <w:tabs>
          <w:tab w:val="left" w:pos="1185"/>
        </w:tabs>
        <w:ind w:left="851" w:hanging="851"/>
        <w:rPr>
          <w:rFonts w:ascii="Aptos Light" w:hAnsi="Aptos Light"/>
          <w:sz w:val="28"/>
          <w:szCs w:val="28"/>
        </w:rPr>
      </w:pPr>
      <w:r w:rsidRPr="00310419">
        <w:rPr>
          <w:rFonts w:ascii="Aptos Light" w:hAnsi="Aptos Light"/>
          <w:sz w:val="28"/>
          <w:szCs w:val="28"/>
        </w:rPr>
        <w:br/>
        <w:t>Etnapolis ist neutral. Wir sind keinen Trägern, Versicherungen oder Heimen verpflichtet. Unsere Beratung orientiert sich ausschließlich an den Bedürfnissen und Wünschen unserer Klienten. Diese Unabhängigkeit garantiert Ihnen objektive Lösungen ohne versteckte Interessen.</w:t>
      </w:r>
    </w:p>
    <w:p w14:paraId="73D879E7" w14:textId="77777777" w:rsidR="00E0382F" w:rsidRPr="00310419" w:rsidRDefault="00E0382F" w:rsidP="00E0382F">
      <w:pPr>
        <w:pStyle w:val="Listenabsatz"/>
        <w:tabs>
          <w:tab w:val="left" w:pos="1185"/>
        </w:tabs>
        <w:rPr>
          <w:rFonts w:ascii="Aptos Light" w:hAnsi="Aptos Light"/>
          <w:sz w:val="28"/>
          <w:szCs w:val="28"/>
        </w:rPr>
      </w:pPr>
    </w:p>
    <w:p w14:paraId="46986CEA" w14:textId="77777777" w:rsidR="00E0382F" w:rsidRPr="00310419" w:rsidRDefault="00E0382F" w:rsidP="00E0382F">
      <w:pPr>
        <w:pStyle w:val="Listenabsatz"/>
        <w:tabs>
          <w:tab w:val="left" w:pos="284"/>
        </w:tabs>
        <w:ind w:left="0"/>
        <w:rPr>
          <w:rFonts w:ascii="Aptos Light" w:hAnsi="Aptos Light"/>
          <w:sz w:val="28"/>
          <w:szCs w:val="28"/>
        </w:rPr>
      </w:pPr>
    </w:p>
    <w:p w14:paraId="64871886" w14:textId="3343AEDF" w:rsidR="00E0382F" w:rsidRPr="00310419" w:rsidRDefault="00E0382F" w:rsidP="00E0382F">
      <w:pPr>
        <w:pStyle w:val="Listenabsatz"/>
        <w:tabs>
          <w:tab w:val="left" w:pos="284"/>
        </w:tabs>
        <w:ind w:left="0"/>
        <w:rPr>
          <w:rFonts w:ascii="Aptos Light" w:hAnsi="Aptos Light"/>
          <w:b/>
          <w:bCs/>
          <w:sz w:val="28"/>
          <w:szCs w:val="28"/>
        </w:rPr>
      </w:pPr>
      <w:r w:rsidRPr="00310419">
        <w:rPr>
          <w:rFonts w:ascii="Aptos Light" w:hAnsi="Aptos Light"/>
          <w:b/>
          <w:bCs/>
          <w:sz w:val="28"/>
          <w:szCs w:val="28"/>
        </w:rPr>
        <w:t>Ganzheitlichkeit (Prävention vor Pflege)</w:t>
      </w:r>
    </w:p>
    <w:p w14:paraId="09EEEB9D" w14:textId="54B2A595" w:rsidR="00E0382F" w:rsidRPr="00310419" w:rsidRDefault="00E0382F" w:rsidP="00E0382F">
      <w:pPr>
        <w:pStyle w:val="Listenabsatz"/>
        <w:tabs>
          <w:tab w:val="left" w:pos="1185"/>
        </w:tabs>
        <w:rPr>
          <w:rFonts w:ascii="Aptos Light" w:hAnsi="Aptos Light"/>
          <w:sz w:val="28"/>
          <w:szCs w:val="28"/>
        </w:rPr>
      </w:pPr>
      <w:r w:rsidRPr="00310419">
        <w:rPr>
          <w:rFonts w:ascii="Aptos Light" w:hAnsi="Aptos Light"/>
          <w:sz w:val="28"/>
          <w:szCs w:val="28"/>
        </w:rPr>
        <w:br/>
        <w:t>Wir betrachten Gesundheit nicht als Zustand, sondern als Prozess. Unsere Philosophie lautet: Ressourcen stärken statt Defizite verwalten. Wir setzen bereits dort an, wo Pflegebedürftigkeit verhindert oder verzögert werden kann – durch Sport im Alter, Wohnraumanpassung und strategisches Gesundheitsmanagement.</w:t>
      </w:r>
    </w:p>
    <w:p w14:paraId="2115BCE6" w14:textId="7A3234BB" w:rsidR="00E0382F" w:rsidRPr="00310419" w:rsidRDefault="00E0382F" w:rsidP="00E0382F">
      <w:pPr>
        <w:tabs>
          <w:tab w:val="left" w:pos="1185"/>
        </w:tabs>
        <w:rPr>
          <w:rFonts w:ascii="Aptos Light" w:hAnsi="Aptos Light"/>
          <w:sz w:val="28"/>
          <w:szCs w:val="28"/>
        </w:rPr>
      </w:pPr>
      <w:r w:rsidRPr="00310419">
        <w:rPr>
          <w:rFonts w:ascii="Aptos Light" w:hAnsi="Aptos Light"/>
          <w:b/>
          <w:bCs/>
          <w:sz w:val="28"/>
          <w:szCs w:val="28"/>
        </w:rPr>
        <w:t xml:space="preserve">   Transparenz und Struktur</w:t>
      </w:r>
    </w:p>
    <w:p w14:paraId="34D80FC5" w14:textId="77777777" w:rsidR="00E0382F" w:rsidRPr="00310419" w:rsidRDefault="00E0382F" w:rsidP="00E0382F">
      <w:pPr>
        <w:tabs>
          <w:tab w:val="left" w:pos="1134"/>
        </w:tabs>
        <w:rPr>
          <w:rFonts w:ascii="Aptos Light" w:hAnsi="Aptos Light"/>
          <w:sz w:val="28"/>
          <w:szCs w:val="28"/>
        </w:rPr>
      </w:pPr>
      <w:r w:rsidRPr="00310419">
        <w:rPr>
          <w:rFonts w:ascii="Aptos Light" w:hAnsi="Aptos Light"/>
          <w:sz w:val="28"/>
          <w:szCs w:val="28"/>
        </w:rPr>
        <w:br/>
        <w:t>Das Gesundheitswesen ist oft undurchsichtig. Wir schaffen Klarheit durch strukturierte Beratungsprozesse und eine transparente Honorargestaltung. Wir geben Ihnen das Werkzeug an die Hand, damit Sie informierte Entscheidungen treffen können.</w:t>
      </w:r>
    </w:p>
    <w:p w14:paraId="7AC670D1" w14:textId="411A9BCE" w:rsidR="00E0382F" w:rsidRPr="00310419" w:rsidRDefault="00E0382F" w:rsidP="00E0382F">
      <w:pPr>
        <w:tabs>
          <w:tab w:val="left" w:pos="1134"/>
        </w:tabs>
        <w:rPr>
          <w:rFonts w:ascii="Aptos Light" w:hAnsi="Aptos Light"/>
          <w:sz w:val="28"/>
          <w:szCs w:val="28"/>
        </w:rPr>
      </w:pPr>
      <w:r w:rsidRPr="00310419">
        <w:rPr>
          <w:rFonts w:ascii="Aptos Light" w:hAnsi="Aptos Light"/>
          <w:b/>
          <w:bCs/>
          <w:sz w:val="28"/>
          <w:szCs w:val="28"/>
        </w:rPr>
        <w:t>Wertschätzung und Empathie</w:t>
      </w:r>
    </w:p>
    <w:p w14:paraId="5B8B18D0" w14:textId="361C67CA" w:rsidR="00E0382F" w:rsidRPr="00310419" w:rsidRDefault="00E0382F" w:rsidP="00E0382F">
      <w:pPr>
        <w:tabs>
          <w:tab w:val="left" w:pos="1185"/>
        </w:tabs>
        <w:rPr>
          <w:rFonts w:ascii="Aptos Light" w:hAnsi="Aptos Light"/>
          <w:sz w:val="28"/>
          <w:szCs w:val="28"/>
        </w:rPr>
      </w:pPr>
      <w:r w:rsidRPr="00310419">
        <w:rPr>
          <w:rFonts w:ascii="Aptos Light" w:hAnsi="Aptos Light"/>
          <w:sz w:val="28"/>
          <w:szCs w:val="28"/>
        </w:rPr>
        <w:br/>
        <w:t>Trotz aller Management-Expertise steht der Mensch im Mittelpunkt. Wir begegnen unseren Klienten auf Augenhöhe, respektieren ihre Biografie und gestalten Versorgungsmodelle (wie z. B. Wohngemeinschaften), die soziale Teilhabe und Würde sichern.</w:t>
      </w:r>
    </w:p>
    <w:p w14:paraId="402DFF24" w14:textId="77777777" w:rsidR="000F204C" w:rsidRPr="00310419" w:rsidRDefault="000F204C" w:rsidP="000F204C">
      <w:pPr>
        <w:tabs>
          <w:tab w:val="left" w:pos="1185"/>
        </w:tabs>
        <w:rPr>
          <w:rFonts w:ascii="Aptos Light" w:hAnsi="Aptos Light"/>
          <w:sz w:val="28"/>
          <w:szCs w:val="28"/>
        </w:rPr>
      </w:pPr>
      <w:r w:rsidRPr="00310419">
        <w:rPr>
          <w:rFonts w:ascii="Aptos Light" w:hAnsi="Aptos Light"/>
          <w:b/>
          <w:bCs/>
          <w:sz w:val="28"/>
          <w:szCs w:val="28"/>
        </w:rPr>
        <w:t>Der Name Etnapolis: Unsere Vision von Gemeinschaft</w:t>
      </w:r>
    </w:p>
    <w:p w14:paraId="3FA1D002" w14:textId="77777777" w:rsidR="000F204C" w:rsidRPr="00310419" w:rsidRDefault="000F204C" w:rsidP="000F204C">
      <w:pPr>
        <w:tabs>
          <w:tab w:val="left" w:pos="1185"/>
        </w:tabs>
        <w:rPr>
          <w:rFonts w:ascii="Aptos Light" w:hAnsi="Aptos Light"/>
          <w:sz w:val="28"/>
          <w:szCs w:val="28"/>
        </w:rPr>
      </w:pPr>
      <w:r w:rsidRPr="00310419">
        <w:rPr>
          <w:rFonts w:ascii="Aptos Light" w:hAnsi="Aptos Light"/>
          <w:sz w:val="28"/>
          <w:szCs w:val="28"/>
        </w:rPr>
        <w:t xml:space="preserve">Der Name </w:t>
      </w:r>
      <w:r w:rsidRPr="00310419">
        <w:rPr>
          <w:rFonts w:ascii="Aptos Light" w:hAnsi="Aptos Light"/>
          <w:b/>
          <w:bCs/>
          <w:sz w:val="28"/>
          <w:szCs w:val="28"/>
        </w:rPr>
        <w:t>Etnapolis</w:t>
      </w:r>
      <w:r w:rsidRPr="00310419">
        <w:rPr>
          <w:rFonts w:ascii="Aptos Light" w:hAnsi="Aptos Light"/>
          <w:sz w:val="28"/>
          <w:szCs w:val="28"/>
        </w:rPr>
        <w:t xml:space="preserve"> leitet sich aus zwei starken Begriffen ab: Der </w:t>
      </w:r>
      <w:r w:rsidRPr="00310419">
        <w:rPr>
          <w:rFonts w:ascii="Aptos Light" w:hAnsi="Aptos Light"/>
          <w:b/>
          <w:bCs/>
          <w:sz w:val="28"/>
          <w:szCs w:val="28"/>
        </w:rPr>
        <w:t>Polis</w:t>
      </w:r>
      <w:r w:rsidRPr="00310419">
        <w:rPr>
          <w:rFonts w:ascii="Aptos Light" w:hAnsi="Aptos Light"/>
          <w:sz w:val="28"/>
          <w:szCs w:val="28"/>
        </w:rPr>
        <w:t xml:space="preserve">, der antiken Bürgergemeinde als Verband von Menschen, die in einem gemeinsamen Raum füreinander Verantwortung übernehmen, und dem </w:t>
      </w:r>
      <w:r w:rsidRPr="00310419">
        <w:rPr>
          <w:rFonts w:ascii="Aptos Light" w:hAnsi="Aptos Light"/>
          <w:b/>
          <w:bCs/>
          <w:sz w:val="28"/>
          <w:szCs w:val="28"/>
        </w:rPr>
        <w:t>Etna</w:t>
      </w:r>
      <w:r w:rsidRPr="00310419">
        <w:rPr>
          <w:rFonts w:ascii="Aptos Light" w:hAnsi="Aptos Light"/>
          <w:sz w:val="28"/>
          <w:szCs w:val="28"/>
        </w:rPr>
        <w:t>, dem Symbol für standhafte Kraft und lebendige Energie.</w:t>
      </w:r>
    </w:p>
    <w:p w14:paraId="200033DB" w14:textId="53E15D16" w:rsidR="00302C0F" w:rsidRPr="00310419" w:rsidRDefault="00302C0F" w:rsidP="006001FC">
      <w:pPr>
        <w:tabs>
          <w:tab w:val="left" w:pos="1185"/>
        </w:tabs>
        <w:spacing w:line="240" w:lineRule="auto"/>
        <w:jc w:val="both"/>
        <w:rPr>
          <w:rFonts w:ascii="Aptos Light" w:hAnsi="Aptos Light"/>
          <w:sz w:val="28"/>
          <w:szCs w:val="28"/>
        </w:rPr>
      </w:pPr>
      <w:r w:rsidRPr="00310419">
        <w:rPr>
          <w:rFonts w:ascii="Aptos Light" w:hAnsi="Aptos Light"/>
          <w:sz w:val="28"/>
          <w:szCs w:val="28"/>
        </w:rPr>
        <w:t>Mit freundlichen</w:t>
      </w:r>
      <w:r w:rsidR="006001FC" w:rsidRPr="00310419">
        <w:rPr>
          <w:rFonts w:ascii="Aptos Light" w:hAnsi="Aptos Light"/>
          <w:sz w:val="28"/>
          <w:szCs w:val="28"/>
        </w:rPr>
        <w:t xml:space="preserve"> Grüßen </w:t>
      </w:r>
    </w:p>
    <w:p w14:paraId="366EF52F" w14:textId="77777777" w:rsidR="00124661" w:rsidRPr="00124661" w:rsidRDefault="00124661" w:rsidP="00124661">
      <w:pPr>
        <w:tabs>
          <w:tab w:val="left" w:pos="1185"/>
        </w:tabs>
        <w:rPr>
          <w:vanish/>
        </w:rPr>
      </w:pPr>
      <w:r w:rsidRPr="00124661">
        <w:rPr>
          <w:vanish/>
        </w:rPr>
        <w:t xml:space="preserve">Dein Feedback hilft Google, seine Dienste zu verbessern. Weitere Informationen findest du in unserer </w:t>
      </w:r>
      <w:hyperlink r:id="rId8" w:history="1">
        <w:r w:rsidRPr="00124661">
          <w:rPr>
            <w:rStyle w:val="Hyperlink"/>
            <w:vanish/>
          </w:rPr>
          <w:t>Datenschutzerklärung</w:t>
        </w:r>
      </w:hyperlink>
      <w:r w:rsidRPr="00124661">
        <w:rPr>
          <w:vanish/>
        </w:rPr>
        <w:t>.</w:t>
      </w:r>
    </w:p>
    <w:p w14:paraId="59C0DB6C" w14:textId="77777777" w:rsidR="00124661" w:rsidRPr="00124661" w:rsidRDefault="00124661" w:rsidP="00124661">
      <w:pPr>
        <w:tabs>
          <w:tab w:val="left" w:pos="1185"/>
        </w:tabs>
        <w:rPr>
          <w:vanish/>
        </w:rPr>
      </w:pPr>
      <w:r w:rsidRPr="00124661">
        <w:rPr>
          <w:vanish/>
        </w:rPr>
        <w:t>Mehr Feedback gebenProblem meldenSchließen</w:t>
      </w:r>
    </w:p>
    <w:p w14:paraId="56AEA5C9" w14:textId="71953B3E" w:rsidR="00124661" w:rsidRPr="00124661" w:rsidRDefault="00124661" w:rsidP="00124661">
      <w:pPr>
        <w:tabs>
          <w:tab w:val="left" w:pos="1185"/>
        </w:tabs>
        <w:rPr>
          <w:vanish/>
        </w:rPr>
      </w:pPr>
      <w:r w:rsidRPr="00124661">
        <w:rPr>
          <w:noProof/>
          <w:vanish/>
        </w:rPr>
        <w:drawing>
          <wp:inline distT="0" distB="0" distL="0" distR="0" wp14:anchorId="3D3AFF8C" wp14:editId="21D488EA">
            <wp:extent cx="1219200" cy="1219200"/>
            <wp:effectExtent l="0" t="0" r="0" b="0"/>
            <wp:docPr id="1586583664" name="Grafik 10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1AEAE9" w14:textId="2859B3EA" w:rsidR="00124661" w:rsidRPr="00124661" w:rsidRDefault="00124661" w:rsidP="00124661">
      <w:pPr>
        <w:tabs>
          <w:tab w:val="left" w:pos="1185"/>
        </w:tabs>
        <w:rPr>
          <w:vanish/>
        </w:rPr>
      </w:pPr>
      <w:r w:rsidRPr="00124661">
        <w:rPr>
          <w:noProof/>
          <w:vanish/>
        </w:rPr>
        <w:drawing>
          <wp:inline distT="0" distB="0" distL="0" distR="0" wp14:anchorId="1B6A6E69" wp14:editId="5B7B6836">
            <wp:extent cx="762000" cy="762000"/>
            <wp:effectExtent l="0" t="0" r="0" b="0"/>
            <wp:docPr id="266555644" name="Grafik 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4B2ACC8" w14:textId="746BFFB6" w:rsidR="00124661" w:rsidRPr="00124661" w:rsidRDefault="00124661" w:rsidP="00124661">
      <w:pPr>
        <w:tabs>
          <w:tab w:val="left" w:pos="1185"/>
        </w:tabs>
        <w:rPr>
          <w:vanish/>
        </w:rPr>
      </w:pPr>
      <w:r w:rsidRPr="00124661">
        <w:rPr>
          <w:noProof/>
          <w:vanish/>
        </w:rPr>
        <w:drawing>
          <wp:inline distT="0" distB="0" distL="0" distR="0" wp14:anchorId="5D1A6FBC" wp14:editId="1E21093C">
            <wp:extent cx="1219200" cy="1219200"/>
            <wp:effectExtent l="0" t="0" r="0" b="0"/>
            <wp:docPr id="1461121804" name="Grafik 9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9B6115" w14:textId="77777777" w:rsidR="00124661" w:rsidRPr="00124661" w:rsidRDefault="00124661" w:rsidP="00124661">
      <w:pPr>
        <w:tabs>
          <w:tab w:val="left" w:pos="1185"/>
        </w:tabs>
        <w:rPr>
          <w:vanish/>
        </w:rPr>
      </w:pPr>
      <w:r w:rsidRPr="00124661">
        <w:rPr>
          <w:vanish/>
        </w:rPr>
        <w:t>6 Websites</w:t>
      </w:r>
    </w:p>
    <w:p w14:paraId="34E80FD0" w14:textId="62EA3FD9" w:rsidR="00124661" w:rsidRPr="00124661" w:rsidRDefault="00124661" w:rsidP="00124661">
      <w:pPr>
        <w:numPr>
          <w:ilvl w:val="0"/>
          <w:numId w:val="30"/>
        </w:numPr>
        <w:tabs>
          <w:tab w:val="left" w:pos="1185"/>
        </w:tabs>
        <w:rPr>
          <w:vanish/>
        </w:rPr>
      </w:pPr>
      <w:r w:rsidRPr="00124661">
        <w:rPr>
          <w:noProof/>
          <w:vanish/>
        </w:rPr>
        <w:drawing>
          <wp:inline distT="0" distB="0" distL="0" distR="0" wp14:anchorId="5A3D64F9" wp14:editId="40D267F0">
            <wp:extent cx="1219200" cy="1219200"/>
            <wp:effectExtent l="0" t="0" r="0" b="0"/>
            <wp:docPr id="1097409699" name="Grafik 9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5B36658" w14:textId="2D4DA91A" w:rsidR="00124661" w:rsidRPr="00124661" w:rsidRDefault="00124661" w:rsidP="00124661">
      <w:pPr>
        <w:tabs>
          <w:tab w:val="left" w:pos="1185"/>
        </w:tabs>
        <w:rPr>
          <w:vanish/>
        </w:rPr>
      </w:pPr>
      <w:r w:rsidRPr="00124661">
        <w:rPr>
          <w:noProof/>
          <w:vanish/>
        </w:rPr>
        <w:drawing>
          <wp:inline distT="0" distB="0" distL="0" distR="0" wp14:anchorId="005790F5" wp14:editId="2F1AAC38">
            <wp:extent cx="762000" cy="762000"/>
            <wp:effectExtent l="0" t="0" r="0" b="0"/>
            <wp:docPr id="1565049777" name="Grafik 9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E6A1843" w14:textId="0F07B27B" w:rsidR="00124661" w:rsidRPr="00124661" w:rsidRDefault="00124661" w:rsidP="00124661">
      <w:pPr>
        <w:tabs>
          <w:tab w:val="left" w:pos="1185"/>
        </w:tabs>
        <w:rPr>
          <w:vanish/>
        </w:rPr>
      </w:pPr>
      <w:r w:rsidRPr="00124661">
        <w:rPr>
          <w:noProof/>
          <w:vanish/>
        </w:rPr>
        <w:drawing>
          <wp:inline distT="0" distB="0" distL="0" distR="0" wp14:anchorId="3A60BB14" wp14:editId="4A894422">
            <wp:extent cx="1219200" cy="1219200"/>
            <wp:effectExtent l="0" t="0" r="0" b="0"/>
            <wp:docPr id="990429361" name="Grafik 9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17317119" w14:textId="77777777" w:rsidR="00124661" w:rsidRPr="00124661" w:rsidRDefault="00124661" w:rsidP="00124661">
      <w:pPr>
        <w:tabs>
          <w:tab w:val="left" w:pos="1185"/>
        </w:tabs>
        <w:rPr>
          <w:vanish/>
        </w:rPr>
      </w:pPr>
      <w:r w:rsidRPr="00124661">
        <w:rPr>
          <w:vanish/>
        </w:rPr>
        <w:t>6 Websites</w:t>
      </w:r>
    </w:p>
    <w:p w14:paraId="5ECC8CBE" w14:textId="77777777" w:rsidR="00124661" w:rsidRPr="00124661" w:rsidRDefault="00124661" w:rsidP="00124661">
      <w:pPr>
        <w:numPr>
          <w:ilvl w:val="0"/>
          <w:numId w:val="30"/>
        </w:numPr>
        <w:tabs>
          <w:tab w:val="left" w:pos="1185"/>
        </w:tabs>
        <w:rPr>
          <w:vanish/>
        </w:rPr>
      </w:pPr>
      <w:r w:rsidRPr="00124661">
        <w:rPr>
          <w:vanish/>
        </w:rPr>
        <w:t>Was ist eine Honorarberatung? Honorarberatung einfach erklärt!</w:t>
      </w:r>
    </w:p>
    <w:p w14:paraId="68404BDC" w14:textId="77777777" w:rsidR="00124661" w:rsidRPr="00124661" w:rsidRDefault="00124661" w:rsidP="00124661">
      <w:pPr>
        <w:tabs>
          <w:tab w:val="left" w:pos="1185"/>
        </w:tabs>
        <w:rPr>
          <w:vanish/>
        </w:rPr>
      </w:pPr>
      <w:r w:rsidRPr="00124661">
        <w:rPr>
          <w:vanish/>
        </w:rPr>
        <w:t>09.11.2024 — in der Finanzberatung gibt es zwei grundlegende Vergütungsmodelle das ist zum einen die provisionsbasierte. Beratung und...</w:t>
      </w:r>
    </w:p>
    <w:p w14:paraId="05AB13E9" w14:textId="23C85A6F" w:rsidR="00124661" w:rsidRPr="00124661" w:rsidRDefault="00124661" w:rsidP="00124661">
      <w:pPr>
        <w:tabs>
          <w:tab w:val="left" w:pos="1185"/>
        </w:tabs>
        <w:rPr>
          <w:vanish/>
        </w:rPr>
      </w:pPr>
      <w:r w:rsidRPr="00124661">
        <w:rPr>
          <w:noProof/>
          <w:vanish/>
        </w:rPr>
        <w:drawing>
          <wp:inline distT="0" distB="0" distL="0" distR="0" wp14:anchorId="2BF5D153" wp14:editId="20BA3D24">
            <wp:extent cx="304800" cy="304800"/>
            <wp:effectExtent l="0" t="0" r="0" b="0"/>
            <wp:docPr id="298032392"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F279515" w14:textId="16665F76" w:rsidR="00124661" w:rsidRPr="00124661" w:rsidRDefault="00124661" w:rsidP="00124661">
      <w:pPr>
        <w:tabs>
          <w:tab w:val="left" w:pos="1185"/>
        </w:tabs>
        <w:rPr>
          <w:vanish/>
        </w:rPr>
      </w:pPr>
      <w:r w:rsidRPr="00124661">
        <w:rPr>
          <w:noProof/>
          <w:vanish/>
        </w:rPr>
        <w:drawing>
          <wp:inline distT="0" distB="0" distL="0" distR="0" wp14:anchorId="106C23F6" wp14:editId="3125E8F2">
            <wp:extent cx="152400" cy="152400"/>
            <wp:effectExtent l="0" t="0" r="0" b="0"/>
            <wp:docPr id="1464551584" name="Grafi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8F0C62" w14:textId="77777777" w:rsidR="00124661" w:rsidRPr="00124661" w:rsidRDefault="00124661" w:rsidP="00124661">
      <w:pPr>
        <w:tabs>
          <w:tab w:val="left" w:pos="1185"/>
        </w:tabs>
        <w:rPr>
          <w:vanish/>
        </w:rPr>
      </w:pPr>
      <w:r w:rsidRPr="00124661">
        <w:rPr>
          <w:vanish/>
        </w:rPr>
        <w:t>YouTube·Dominik Schwiese</w:t>
      </w:r>
    </w:p>
    <w:p w14:paraId="16DB0FEE" w14:textId="74F80BCB" w:rsidR="00124661" w:rsidRPr="00124661" w:rsidRDefault="00124661" w:rsidP="00124661">
      <w:pPr>
        <w:tabs>
          <w:tab w:val="left" w:pos="1185"/>
        </w:tabs>
        <w:rPr>
          <w:vanish/>
        </w:rPr>
      </w:pPr>
      <w:r w:rsidRPr="00124661">
        <w:rPr>
          <w:noProof/>
          <w:vanish/>
        </w:rPr>
        <w:drawing>
          <wp:inline distT="0" distB="0" distL="0" distR="0" wp14:anchorId="1FAC60CC" wp14:editId="5ED6636A">
            <wp:extent cx="2857500" cy="1600200"/>
            <wp:effectExtent l="0" t="0" r="0" b="0"/>
            <wp:docPr id="768963439" name="Grafik 92" descr="Ein Bild, das Text, Screenshot, Mann, Nachrich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63439" name="Grafik 92" descr="Ein Bild, das Text, Screenshot, Mann, Nachrichten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6CFEC88B" w14:textId="77777777" w:rsidR="00124661" w:rsidRPr="00124661" w:rsidRDefault="00124661" w:rsidP="00124661">
      <w:pPr>
        <w:tabs>
          <w:tab w:val="left" w:pos="1185"/>
        </w:tabs>
        <w:rPr>
          <w:vanish/>
        </w:rPr>
      </w:pPr>
      <w:r w:rsidRPr="00124661">
        <w:rPr>
          <w:vanish/>
        </w:rPr>
        <w:t>13:33</w:t>
      </w:r>
    </w:p>
    <w:p w14:paraId="05606759" w14:textId="77777777" w:rsidR="00124661" w:rsidRPr="00124661" w:rsidRDefault="00124661" w:rsidP="00124661">
      <w:pPr>
        <w:numPr>
          <w:ilvl w:val="0"/>
          <w:numId w:val="30"/>
        </w:numPr>
        <w:tabs>
          <w:tab w:val="left" w:pos="1185"/>
        </w:tabs>
        <w:rPr>
          <w:vanish/>
        </w:rPr>
      </w:pPr>
      <w:r w:rsidRPr="00124661">
        <w:rPr>
          <w:vanish/>
        </w:rPr>
        <w:t>Pflegeberatung: Was ist das und wie profitieren Sie davon?</w:t>
      </w:r>
    </w:p>
    <w:p w14:paraId="5E6975B5" w14:textId="77777777" w:rsidR="00124661" w:rsidRPr="00124661" w:rsidRDefault="00124661" w:rsidP="00124661">
      <w:pPr>
        <w:tabs>
          <w:tab w:val="left" w:pos="1185"/>
        </w:tabs>
        <w:rPr>
          <w:vanish/>
        </w:rPr>
      </w:pPr>
      <w:r w:rsidRPr="00124661">
        <w:rPr>
          <w:vanish/>
        </w:rPr>
        <w:t>04.04.2023 — – Wie kann man die finanziellen Belastungen durch die Pflege reduzieren? Eine Pflegeberatung kann hier Klarheit und Orie...</w:t>
      </w:r>
    </w:p>
    <w:p w14:paraId="0ED57953" w14:textId="3E257080" w:rsidR="00124661" w:rsidRPr="00124661" w:rsidRDefault="00124661" w:rsidP="00124661">
      <w:pPr>
        <w:tabs>
          <w:tab w:val="left" w:pos="1185"/>
        </w:tabs>
        <w:rPr>
          <w:vanish/>
        </w:rPr>
      </w:pPr>
      <w:r w:rsidRPr="00124661">
        <w:rPr>
          <w:noProof/>
          <w:vanish/>
        </w:rPr>
        <w:drawing>
          <wp:inline distT="0" distB="0" distL="0" distR="0" wp14:anchorId="330A3014" wp14:editId="7ABCF58F">
            <wp:extent cx="762000" cy="762000"/>
            <wp:effectExtent l="0" t="0" r="0" b="0"/>
            <wp:docPr id="926455119" name="Grafik 9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Fav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E9C0D17" w14:textId="77777777" w:rsidR="00124661" w:rsidRPr="00124661" w:rsidRDefault="00124661" w:rsidP="00124661">
      <w:pPr>
        <w:tabs>
          <w:tab w:val="left" w:pos="1185"/>
        </w:tabs>
        <w:rPr>
          <w:vanish/>
        </w:rPr>
      </w:pPr>
      <w:r w:rsidRPr="00124661">
        <w:rPr>
          <w:vanish/>
        </w:rPr>
        <w:t>Lux Familienpflege</w:t>
      </w:r>
    </w:p>
    <w:p w14:paraId="33AEFE14" w14:textId="4651ADFE" w:rsidR="00124661" w:rsidRPr="00124661" w:rsidRDefault="00124661" w:rsidP="00124661">
      <w:pPr>
        <w:tabs>
          <w:tab w:val="left" w:pos="1185"/>
        </w:tabs>
        <w:rPr>
          <w:vanish/>
        </w:rPr>
      </w:pPr>
      <w:r w:rsidRPr="00124661">
        <w:rPr>
          <w:noProof/>
          <w:vanish/>
        </w:rPr>
        <w:drawing>
          <wp:inline distT="0" distB="0" distL="0" distR="0" wp14:anchorId="28E32B0F" wp14:editId="61B0D477">
            <wp:extent cx="2628900" cy="1743075"/>
            <wp:effectExtent l="0" t="0" r="0" b="9525"/>
            <wp:docPr id="410965420" name="Grafik 90" descr="Ein Bild, das Person, Kleidung, Seniore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65420" name="Grafik 90" descr="Ein Bild, das Person, Kleidung, Senioren, Menschliches Gesicht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14:paraId="5B560D1F" w14:textId="77777777" w:rsidR="00124661" w:rsidRPr="00124661" w:rsidRDefault="00124661" w:rsidP="00124661">
      <w:pPr>
        <w:numPr>
          <w:ilvl w:val="0"/>
          <w:numId w:val="30"/>
        </w:numPr>
        <w:tabs>
          <w:tab w:val="left" w:pos="1185"/>
        </w:tabs>
        <w:rPr>
          <w:vanish/>
        </w:rPr>
      </w:pPr>
      <w:r w:rsidRPr="00124661">
        <w:rPr>
          <w:vanish/>
        </w:rPr>
        <w:t>Honorarberatung für Finanzanlagen | Wiki - Exporo</w:t>
      </w:r>
    </w:p>
    <w:p w14:paraId="0F423F86" w14:textId="77777777" w:rsidR="00124661" w:rsidRPr="00124661" w:rsidRDefault="00124661" w:rsidP="00124661">
      <w:pPr>
        <w:tabs>
          <w:tab w:val="left" w:pos="1185"/>
        </w:tabs>
        <w:rPr>
          <w:vanish/>
        </w:rPr>
      </w:pPr>
      <w:r w:rsidRPr="00124661">
        <w:rPr>
          <w:vanish/>
        </w:rPr>
        <w:t>Was ist die Honorarberatung für Finanzanlagen? Die Honorarberatung ist eine Finanzdienstleistung, bei der der Berater durch fest v...</w:t>
      </w:r>
    </w:p>
    <w:p w14:paraId="7B8BA250" w14:textId="1247A1E6" w:rsidR="00124661" w:rsidRPr="00124661" w:rsidRDefault="00124661" w:rsidP="00124661">
      <w:pPr>
        <w:tabs>
          <w:tab w:val="left" w:pos="1185"/>
        </w:tabs>
        <w:rPr>
          <w:vanish/>
        </w:rPr>
      </w:pPr>
      <w:r w:rsidRPr="00124661">
        <w:rPr>
          <w:noProof/>
          <w:vanish/>
        </w:rPr>
        <w:drawing>
          <wp:inline distT="0" distB="0" distL="0" distR="0" wp14:anchorId="2DF7B657" wp14:editId="5F4FC50E">
            <wp:extent cx="1219200" cy="1219200"/>
            <wp:effectExtent l="0" t="0" r="0" b="0"/>
            <wp:docPr id="498891683" name="Grafik 89"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av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6DEBE77" w14:textId="77777777" w:rsidR="00124661" w:rsidRPr="00124661" w:rsidRDefault="00124661" w:rsidP="00124661">
      <w:pPr>
        <w:tabs>
          <w:tab w:val="left" w:pos="1185"/>
        </w:tabs>
        <w:rPr>
          <w:vanish/>
        </w:rPr>
      </w:pPr>
      <w:r w:rsidRPr="00124661">
        <w:rPr>
          <w:vanish/>
        </w:rPr>
        <w:t>Exporo</w:t>
      </w:r>
    </w:p>
    <w:p w14:paraId="1A3DA82F" w14:textId="77777777" w:rsidR="00124661" w:rsidRPr="00124661" w:rsidRDefault="00124661" w:rsidP="00124661">
      <w:pPr>
        <w:numPr>
          <w:ilvl w:val="0"/>
          <w:numId w:val="30"/>
        </w:numPr>
        <w:tabs>
          <w:tab w:val="left" w:pos="1185"/>
        </w:tabs>
        <w:rPr>
          <w:vanish/>
        </w:rPr>
      </w:pPr>
      <w:r w:rsidRPr="00124661">
        <w:rPr>
          <w:vanish/>
        </w:rPr>
        <w:t>The PERFECT Elevator Pitch - Introduce Yourself In 30 ...</w:t>
      </w:r>
    </w:p>
    <w:p w14:paraId="4A69DB74" w14:textId="77777777" w:rsidR="00124661" w:rsidRPr="00124661" w:rsidRDefault="00124661" w:rsidP="00124661">
      <w:pPr>
        <w:tabs>
          <w:tab w:val="left" w:pos="1185"/>
        </w:tabs>
        <w:rPr>
          <w:vanish/>
        </w:rPr>
      </w:pPr>
      <w:r w:rsidRPr="00124661">
        <w:rPr>
          <w:vanish/>
        </w:rPr>
        <w:t>13.06.2022 — whether you're attending a networking. event speaking with a recruiter or introducing. yourself in a professional settin...</w:t>
      </w:r>
    </w:p>
    <w:p w14:paraId="5A14DCD0" w14:textId="35EA2F39" w:rsidR="00124661" w:rsidRPr="00124661" w:rsidRDefault="00124661" w:rsidP="00124661">
      <w:pPr>
        <w:tabs>
          <w:tab w:val="left" w:pos="1185"/>
        </w:tabs>
        <w:rPr>
          <w:vanish/>
        </w:rPr>
      </w:pPr>
      <w:r w:rsidRPr="00124661">
        <w:rPr>
          <w:noProof/>
          <w:vanish/>
        </w:rPr>
        <w:drawing>
          <wp:inline distT="0" distB="0" distL="0" distR="0" wp14:anchorId="131B03EC" wp14:editId="2EA2C848">
            <wp:extent cx="304800" cy="304800"/>
            <wp:effectExtent l="0" t="0" r="0" b="0"/>
            <wp:docPr id="652331441"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D67F213" w14:textId="3746A1A3" w:rsidR="00124661" w:rsidRPr="00124661" w:rsidRDefault="00124661" w:rsidP="00124661">
      <w:pPr>
        <w:tabs>
          <w:tab w:val="left" w:pos="1185"/>
        </w:tabs>
        <w:rPr>
          <w:vanish/>
        </w:rPr>
      </w:pPr>
      <w:r w:rsidRPr="00124661">
        <w:rPr>
          <w:noProof/>
          <w:vanish/>
        </w:rPr>
        <w:drawing>
          <wp:inline distT="0" distB="0" distL="0" distR="0" wp14:anchorId="0E721FD2" wp14:editId="01731704">
            <wp:extent cx="152400" cy="152400"/>
            <wp:effectExtent l="0" t="0" r="0" b="0"/>
            <wp:docPr id="149754605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BEACED" w14:textId="77777777" w:rsidR="00124661" w:rsidRPr="00124661" w:rsidRDefault="00124661" w:rsidP="00124661">
      <w:pPr>
        <w:tabs>
          <w:tab w:val="left" w:pos="1185"/>
        </w:tabs>
        <w:rPr>
          <w:vanish/>
        </w:rPr>
      </w:pPr>
      <w:r w:rsidRPr="00124661">
        <w:rPr>
          <w:vanish/>
        </w:rPr>
        <w:t>YouTube·Professor Heather Austin</w:t>
      </w:r>
    </w:p>
    <w:p w14:paraId="78FCDAD5" w14:textId="4BE8CED4" w:rsidR="00124661" w:rsidRPr="00124661" w:rsidRDefault="00124661" w:rsidP="00124661">
      <w:pPr>
        <w:tabs>
          <w:tab w:val="left" w:pos="1185"/>
        </w:tabs>
        <w:rPr>
          <w:vanish/>
        </w:rPr>
      </w:pPr>
      <w:r w:rsidRPr="00124661">
        <w:rPr>
          <w:noProof/>
          <w:vanish/>
        </w:rPr>
        <w:drawing>
          <wp:inline distT="0" distB="0" distL="0" distR="0" wp14:anchorId="4B3B7FC6" wp14:editId="57D3B5D7">
            <wp:extent cx="2857500" cy="1600200"/>
            <wp:effectExtent l="0" t="0" r="0" b="0"/>
            <wp:docPr id="919999603" name="Grafik 86" descr="Ein Bild, das Text, Menschliches Gesicht,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99603" name="Grafik 86" descr="Ein Bild, das Text, Menschliches Gesicht, Person, Lächeln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17641C4F" w14:textId="77777777" w:rsidR="00124661" w:rsidRPr="00124661" w:rsidRDefault="00124661" w:rsidP="00124661">
      <w:pPr>
        <w:tabs>
          <w:tab w:val="left" w:pos="1185"/>
        </w:tabs>
        <w:rPr>
          <w:vanish/>
        </w:rPr>
      </w:pPr>
      <w:r w:rsidRPr="00124661">
        <w:rPr>
          <w:vanish/>
        </w:rPr>
        <w:t>6:40</w:t>
      </w:r>
    </w:p>
    <w:p w14:paraId="769ED125" w14:textId="77777777" w:rsidR="00124661" w:rsidRPr="00124661" w:rsidRDefault="00124661" w:rsidP="00124661">
      <w:pPr>
        <w:numPr>
          <w:ilvl w:val="0"/>
          <w:numId w:val="30"/>
        </w:numPr>
        <w:tabs>
          <w:tab w:val="left" w:pos="1185"/>
        </w:tabs>
        <w:rPr>
          <w:vanish/>
        </w:rPr>
      </w:pPr>
      <w:r w:rsidRPr="00124661">
        <w:rPr>
          <w:vanish/>
        </w:rPr>
        <w:t>How can you effectively introduce yourself to a new client? - LinkedIn</w:t>
      </w:r>
    </w:p>
    <w:p w14:paraId="45CA7F76" w14:textId="77777777" w:rsidR="00124661" w:rsidRPr="00124661" w:rsidRDefault="00124661" w:rsidP="00124661">
      <w:pPr>
        <w:tabs>
          <w:tab w:val="left" w:pos="1185"/>
        </w:tabs>
        <w:rPr>
          <w:vanish/>
        </w:rPr>
      </w:pPr>
      <w:r w:rsidRPr="00124661">
        <w:rPr>
          <w:vanish/>
        </w:rPr>
        <w:t>03.01.2024 — Be confident, concise, and relevant. Start with a greeting, state your name and role, highlight relevant expertise brief...</w:t>
      </w:r>
    </w:p>
    <w:p w14:paraId="0488B800" w14:textId="635E428A" w:rsidR="00124661" w:rsidRPr="00124661" w:rsidRDefault="00124661" w:rsidP="00124661">
      <w:pPr>
        <w:tabs>
          <w:tab w:val="left" w:pos="1185"/>
        </w:tabs>
        <w:rPr>
          <w:vanish/>
        </w:rPr>
      </w:pPr>
      <w:r w:rsidRPr="00124661">
        <w:rPr>
          <w:noProof/>
          <w:vanish/>
        </w:rPr>
        <w:drawing>
          <wp:inline distT="0" distB="0" distL="0" distR="0" wp14:anchorId="44A1A985" wp14:editId="344C04BB">
            <wp:extent cx="609600" cy="609600"/>
            <wp:effectExtent l="0" t="0" r="0" b="0"/>
            <wp:docPr id="876480265" name="Grafik 85"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Fav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C077B38" w14:textId="77777777" w:rsidR="00124661" w:rsidRPr="00124661" w:rsidRDefault="00124661" w:rsidP="00124661">
      <w:pPr>
        <w:tabs>
          <w:tab w:val="left" w:pos="1185"/>
        </w:tabs>
        <w:rPr>
          <w:vanish/>
        </w:rPr>
      </w:pPr>
      <w:r w:rsidRPr="00124661">
        <w:rPr>
          <w:vanish/>
        </w:rPr>
        <w:t>LinkedIn</w:t>
      </w:r>
    </w:p>
    <w:p w14:paraId="160ED50F" w14:textId="19BC79F9" w:rsidR="00124661" w:rsidRPr="00124661" w:rsidRDefault="00124661" w:rsidP="00124661">
      <w:pPr>
        <w:tabs>
          <w:tab w:val="left" w:pos="1185"/>
        </w:tabs>
        <w:rPr>
          <w:vanish/>
        </w:rPr>
      </w:pPr>
      <w:r w:rsidRPr="00124661">
        <w:rPr>
          <w:noProof/>
          <w:vanish/>
        </w:rPr>
        <w:drawing>
          <wp:inline distT="0" distB="0" distL="0" distR="0" wp14:anchorId="08F11DF3" wp14:editId="6FF3E66C">
            <wp:extent cx="2143125" cy="2143125"/>
            <wp:effectExtent l="0" t="0" r="9525" b="9525"/>
            <wp:docPr id="1319098069" name="Grafik 84" descr="Ein Bild, das Menschliches Gesicht, Kleidung,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98069" name="Grafik 84" descr="Ein Bild, das Menschliches Gesicht, Kleidung, Person, Lächeln enthält.&#10;&#10;KI-generierte Inhalte können fehlerhaft se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105F63" w14:textId="77777777" w:rsidR="00124661" w:rsidRPr="00124661" w:rsidRDefault="00124661" w:rsidP="00124661">
      <w:pPr>
        <w:numPr>
          <w:ilvl w:val="0"/>
          <w:numId w:val="30"/>
        </w:numPr>
        <w:tabs>
          <w:tab w:val="left" w:pos="1185"/>
        </w:tabs>
        <w:rPr>
          <w:vanish/>
        </w:rPr>
      </w:pPr>
      <w:r w:rsidRPr="00124661">
        <w:rPr>
          <w:vanish/>
        </w:rPr>
        <w:t>Pflegeberater werden: Ihr Weg zu einer sinnerfüllten Karriere</w:t>
      </w:r>
    </w:p>
    <w:p w14:paraId="592848FB" w14:textId="77777777" w:rsidR="00124661" w:rsidRPr="00124661" w:rsidRDefault="00124661" w:rsidP="00124661">
      <w:pPr>
        <w:tabs>
          <w:tab w:val="left" w:pos="1185"/>
        </w:tabs>
        <w:rPr>
          <w:vanish/>
        </w:rPr>
      </w:pPr>
      <w:r w:rsidRPr="00124661">
        <w:rPr>
          <w:vanish/>
        </w:rPr>
        <w:t>27.08.2025 — ... Pflegeberater zu werden. 5. Kann ich mich nach der Weiterbildung direkt selbstständig machen? Theoretisch ja. Die ze...</w:t>
      </w:r>
    </w:p>
    <w:p w14:paraId="7984B439" w14:textId="1A9FD8EE" w:rsidR="00124661" w:rsidRPr="00124661" w:rsidRDefault="00124661" w:rsidP="00124661">
      <w:pPr>
        <w:tabs>
          <w:tab w:val="left" w:pos="1185"/>
        </w:tabs>
        <w:rPr>
          <w:vanish/>
        </w:rPr>
      </w:pPr>
      <w:r w:rsidRPr="00124661">
        <w:rPr>
          <w:noProof/>
          <w:vanish/>
        </w:rPr>
        <w:drawing>
          <wp:inline distT="0" distB="0" distL="0" distR="0" wp14:anchorId="2516A375" wp14:editId="2FF6657A">
            <wp:extent cx="1219200" cy="1219200"/>
            <wp:effectExtent l="0" t="0" r="0" b="0"/>
            <wp:docPr id="1659394124" name="Grafik 8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av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302F640" w14:textId="77777777" w:rsidR="00124661" w:rsidRPr="00124661" w:rsidRDefault="00124661" w:rsidP="00124661">
      <w:pPr>
        <w:tabs>
          <w:tab w:val="left" w:pos="1185"/>
        </w:tabs>
        <w:rPr>
          <w:vanish/>
        </w:rPr>
      </w:pPr>
      <w:r w:rsidRPr="00124661">
        <w:rPr>
          <w:vanish/>
        </w:rPr>
        <w:t>www.onlinepflegeakademie.de</w:t>
      </w:r>
    </w:p>
    <w:sectPr w:rsidR="00124661" w:rsidRPr="00124661" w:rsidSect="00B95C5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966"/>
    <w:multiLevelType w:val="multilevel"/>
    <w:tmpl w:val="8BD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73F1"/>
    <w:multiLevelType w:val="multilevel"/>
    <w:tmpl w:val="623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D24"/>
    <w:multiLevelType w:val="multilevel"/>
    <w:tmpl w:val="02B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F0DE9"/>
    <w:multiLevelType w:val="multilevel"/>
    <w:tmpl w:val="A55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75569"/>
    <w:multiLevelType w:val="multilevel"/>
    <w:tmpl w:val="D7F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54FDC"/>
    <w:multiLevelType w:val="multilevel"/>
    <w:tmpl w:val="ECF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13BC5"/>
    <w:multiLevelType w:val="multilevel"/>
    <w:tmpl w:val="487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D7EA8"/>
    <w:multiLevelType w:val="multilevel"/>
    <w:tmpl w:val="885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21648"/>
    <w:multiLevelType w:val="multilevel"/>
    <w:tmpl w:val="DFF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B5876"/>
    <w:multiLevelType w:val="multilevel"/>
    <w:tmpl w:val="DAD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A4B74"/>
    <w:multiLevelType w:val="multilevel"/>
    <w:tmpl w:val="BD8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610E9"/>
    <w:multiLevelType w:val="multilevel"/>
    <w:tmpl w:val="DBD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95BED"/>
    <w:multiLevelType w:val="multilevel"/>
    <w:tmpl w:val="B41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E3247"/>
    <w:multiLevelType w:val="multilevel"/>
    <w:tmpl w:val="F3CA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77E59"/>
    <w:multiLevelType w:val="hybridMultilevel"/>
    <w:tmpl w:val="98C67100"/>
    <w:lvl w:ilvl="0" w:tplc="C6F672D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66294A"/>
    <w:multiLevelType w:val="multilevel"/>
    <w:tmpl w:val="88A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C499A"/>
    <w:multiLevelType w:val="multilevel"/>
    <w:tmpl w:val="9DFE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F1211"/>
    <w:multiLevelType w:val="multilevel"/>
    <w:tmpl w:val="A372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03398"/>
    <w:multiLevelType w:val="multilevel"/>
    <w:tmpl w:val="2E6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F2CB4"/>
    <w:multiLevelType w:val="multilevel"/>
    <w:tmpl w:val="6D2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A47C2"/>
    <w:multiLevelType w:val="multilevel"/>
    <w:tmpl w:val="3236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C3B01"/>
    <w:multiLevelType w:val="multilevel"/>
    <w:tmpl w:val="8A7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A74F1"/>
    <w:multiLevelType w:val="multilevel"/>
    <w:tmpl w:val="36E8D6A6"/>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o"/>
      <w:lvlJc w:val="left"/>
      <w:pPr>
        <w:tabs>
          <w:tab w:val="num" w:pos="5050"/>
        </w:tabs>
        <w:ind w:left="5050" w:hanging="360"/>
      </w:pPr>
      <w:rPr>
        <w:rFonts w:ascii="Courier New" w:hAnsi="Courier New" w:hint="default"/>
        <w:sz w:val="20"/>
      </w:rPr>
    </w:lvl>
    <w:lvl w:ilvl="2" w:tentative="1">
      <w:start w:val="1"/>
      <w:numFmt w:val="bullet"/>
      <w:lvlText w:val=""/>
      <w:lvlJc w:val="left"/>
      <w:pPr>
        <w:tabs>
          <w:tab w:val="num" w:pos="5770"/>
        </w:tabs>
        <w:ind w:left="5770" w:hanging="360"/>
      </w:pPr>
      <w:rPr>
        <w:rFonts w:ascii="Wingdings" w:hAnsi="Wingdings" w:hint="default"/>
        <w:sz w:val="20"/>
      </w:rPr>
    </w:lvl>
    <w:lvl w:ilvl="3" w:tentative="1">
      <w:start w:val="1"/>
      <w:numFmt w:val="bullet"/>
      <w:lvlText w:val=""/>
      <w:lvlJc w:val="left"/>
      <w:pPr>
        <w:tabs>
          <w:tab w:val="num" w:pos="6490"/>
        </w:tabs>
        <w:ind w:left="6490" w:hanging="360"/>
      </w:pPr>
      <w:rPr>
        <w:rFonts w:ascii="Wingdings" w:hAnsi="Wingdings" w:hint="default"/>
        <w:sz w:val="20"/>
      </w:rPr>
    </w:lvl>
    <w:lvl w:ilvl="4" w:tentative="1">
      <w:start w:val="1"/>
      <w:numFmt w:val="bullet"/>
      <w:lvlText w:val=""/>
      <w:lvlJc w:val="left"/>
      <w:pPr>
        <w:tabs>
          <w:tab w:val="num" w:pos="7210"/>
        </w:tabs>
        <w:ind w:left="7210" w:hanging="360"/>
      </w:pPr>
      <w:rPr>
        <w:rFonts w:ascii="Wingdings" w:hAnsi="Wingdings" w:hint="default"/>
        <w:sz w:val="20"/>
      </w:rPr>
    </w:lvl>
    <w:lvl w:ilvl="5" w:tentative="1">
      <w:start w:val="1"/>
      <w:numFmt w:val="bullet"/>
      <w:lvlText w:val=""/>
      <w:lvlJc w:val="left"/>
      <w:pPr>
        <w:tabs>
          <w:tab w:val="num" w:pos="7930"/>
        </w:tabs>
        <w:ind w:left="7930" w:hanging="360"/>
      </w:pPr>
      <w:rPr>
        <w:rFonts w:ascii="Wingdings" w:hAnsi="Wingdings" w:hint="default"/>
        <w:sz w:val="20"/>
      </w:rPr>
    </w:lvl>
    <w:lvl w:ilvl="6" w:tentative="1">
      <w:start w:val="1"/>
      <w:numFmt w:val="bullet"/>
      <w:lvlText w:val=""/>
      <w:lvlJc w:val="left"/>
      <w:pPr>
        <w:tabs>
          <w:tab w:val="num" w:pos="8650"/>
        </w:tabs>
        <w:ind w:left="8650" w:hanging="360"/>
      </w:pPr>
      <w:rPr>
        <w:rFonts w:ascii="Wingdings" w:hAnsi="Wingdings" w:hint="default"/>
        <w:sz w:val="20"/>
      </w:rPr>
    </w:lvl>
    <w:lvl w:ilvl="7" w:tentative="1">
      <w:start w:val="1"/>
      <w:numFmt w:val="bullet"/>
      <w:lvlText w:val=""/>
      <w:lvlJc w:val="left"/>
      <w:pPr>
        <w:tabs>
          <w:tab w:val="num" w:pos="9370"/>
        </w:tabs>
        <w:ind w:left="9370" w:hanging="360"/>
      </w:pPr>
      <w:rPr>
        <w:rFonts w:ascii="Wingdings" w:hAnsi="Wingdings" w:hint="default"/>
        <w:sz w:val="20"/>
      </w:rPr>
    </w:lvl>
    <w:lvl w:ilvl="8" w:tentative="1">
      <w:start w:val="1"/>
      <w:numFmt w:val="bullet"/>
      <w:lvlText w:val=""/>
      <w:lvlJc w:val="left"/>
      <w:pPr>
        <w:tabs>
          <w:tab w:val="num" w:pos="10090"/>
        </w:tabs>
        <w:ind w:left="10090" w:hanging="360"/>
      </w:pPr>
      <w:rPr>
        <w:rFonts w:ascii="Wingdings" w:hAnsi="Wingdings" w:hint="default"/>
        <w:sz w:val="20"/>
      </w:rPr>
    </w:lvl>
  </w:abstractNum>
  <w:abstractNum w:abstractNumId="23" w15:restartNumberingAfterBreak="0">
    <w:nsid w:val="501B4F78"/>
    <w:multiLevelType w:val="multilevel"/>
    <w:tmpl w:val="CD5C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D7BBC"/>
    <w:multiLevelType w:val="multilevel"/>
    <w:tmpl w:val="53F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C3569"/>
    <w:multiLevelType w:val="multilevel"/>
    <w:tmpl w:val="6B5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B4E36"/>
    <w:multiLevelType w:val="multilevel"/>
    <w:tmpl w:val="710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B7972"/>
    <w:multiLevelType w:val="multilevel"/>
    <w:tmpl w:val="D4E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1753"/>
    <w:multiLevelType w:val="multilevel"/>
    <w:tmpl w:val="F61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C4077F"/>
    <w:multiLevelType w:val="multilevel"/>
    <w:tmpl w:val="865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E3741"/>
    <w:multiLevelType w:val="multilevel"/>
    <w:tmpl w:val="CB4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FB5E77"/>
    <w:multiLevelType w:val="multilevel"/>
    <w:tmpl w:val="980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D743A3"/>
    <w:multiLevelType w:val="multilevel"/>
    <w:tmpl w:val="333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19092">
    <w:abstractNumId w:val="27"/>
  </w:num>
  <w:num w:numId="2" w16cid:durableId="1286160306">
    <w:abstractNumId w:val="32"/>
  </w:num>
  <w:num w:numId="3" w16cid:durableId="1998337814">
    <w:abstractNumId w:val="4"/>
  </w:num>
  <w:num w:numId="4" w16cid:durableId="1316955303">
    <w:abstractNumId w:val="1"/>
  </w:num>
  <w:num w:numId="5" w16cid:durableId="1115443036">
    <w:abstractNumId w:val="26"/>
  </w:num>
  <w:num w:numId="6" w16cid:durableId="251202188">
    <w:abstractNumId w:val="19"/>
  </w:num>
  <w:num w:numId="7" w16cid:durableId="1634484207">
    <w:abstractNumId w:val="16"/>
  </w:num>
  <w:num w:numId="8" w16cid:durableId="961183243">
    <w:abstractNumId w:val="25"/>
  </w:num>
  <w:num w:numId="9" w16cid:durableId="32511004">
    <w:abstractNumId w:val="10"/>
  </w:num>
  <w:num w:numId="10" w16cid:durableId="45179134">
    <w:abstractNumId w:val="11"/>
  </w:num>
  <w:num w:numId="11" w16cid:durableId="1880824797">
    <w:abstractNumId w:val="20"/>
  </w:num>
  <w:num w:numId="12" w16cid:durableId="1382483435">
    <w:abstractNumId w:val="8"/>
  </w:num>
  <w:num w:numId="13" w16cid:durableId="2126459633">
    <w:abstractNumId w:val="9"/>
  </w:num>
  <w:num w:numId="14" w16cid:durableId="1369909535">
    <w:abstractNumId w:val="3"/>
  </w:num>
  <w:num w:numId="15" w16cid:durableId="68578311">
    <w:abstractNumId w:val="13"/>
  </w:num>
  <w:num w:numId="16" w16cid:durableId="264971161">
    <w:abstractNumId w:val="5"/>
  </w:num>
  <w:num w:numId="17" w16cid:durableId="1928466779">
    <w:abstractNumId w:val="21"/>
  </w:num>
  <w:num w:numId="18" w16cid:durableId="405080369">
    <w:abstractNumId w:val="22"/>
  </w:num>
  <w:num w:numId="19" w16cid:durableId="786655007">
    <w:abstractNumId w:val="24"/>
  </w:num>
  <w:num w:numId="20" w16cid:durableId="2015721712">
    <w:abstractNumId w:val="31"/>
  </w:num>
  <w:num w:numId="21" w16cid:durableId="1873959051">
    <w:abstractNumId w:val="28"/>
  </w:num>
  <w:num w:numId="22" w16cid:durableId="140271845">
    <w:abstractNumId w:val="6"/>
  </w:num>
  <w:num w:numId="23" w16cid:durableId="1546528892">
    <w:abstractNumId w:val="30"/>
  </w:num>
  <w:num w:numId="24" w16cid:durableId="2069448169">
    <w:abstractNumId w:val="17"/>
  </w:num>
  <w:num w:numId="25" w16cid:durableId="490289714">
    <w:abstractNumId w:val="15"/>
  </w:num>
  <w:num w:numId="26" w16cid:durableId="600263001">
    <w:abstractNumId w:val="23"/>
  </w:num>
  <w:num w:numId="27" w16cid:durableId="1849826795">
    <w:abstractNumId w:val="7"/>
  </w:num>
  <w:num w:numId="28" w16cid:durableId="372583956">
    <w:abstractNumId w:val="2"/>
  </w:num>
  <w:num w:numId="29" w16cid:durableId="14116322">
    <w:abstractNumId w:val="29"/>
  </w:num>
  <w:num w:numId="30" w16cid:durableId="1455100456">
    <w:abstractNumId w:val="18"/>
  </w:num>
  <w:num w:numId="31" w16cid:durableId="249311151">
    <w:abstractNumId w:val="12"/>
  </w:num>
  <w:num w:numId="32" w16cid:durableId="465389412">
    <w:abstractNumId w:val="0"/>
  </w:num>
  <w:num w:numId="33" w16cid:durableId="1701122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FE"/>
    <w:rsid w:val="00012A88"/>
    <w:rsid w:val="000524B8"/>
    <w:rsid w:val="00062963"/>
    <w:rsid w:val="00093940"/>
    <w:rsid w:val="000F204C"/>
    <w:rsid w:val="00124661"/>
    <w:rsid w:val="00133C62"/>
    <w:rsid w:val="00167E9C"/>
    <w:rsid w:val="0021536D"/>
    <w:rsid w:val="0027468D"/>
    <w:rsid w:val="00283B56"/>
    <w:rsid w:val="00293AE6"/>
    <w:rsid w:val="002958AC"/>
    <w:rsid w:val="002D49C5"/>
    <w:rsid w:val="002E0E33"/>
    <w:rsid w:val="00302C0F"/>
    <w:rsid w:val="00310419"/>
    <w:rsid w:val="0038647C"/>
    <w:rsid w:val="003C0542"/>
    <w:rsid w:val="003C1235"/>
    <w:rsid w:val="003C7EB3"/>
    <w:rsid w:val="003D537D"/>
    <w:rsid w:val="003E76A9"/>
    <w:rsid w:val="004E5151"/>
    <w:rsid w:val="004F766C"/>
    <w:rsid w:val="00510121"/>
    <w:rsid w:val="00534CFF"/>
    <w:rsid w:val="005A36CE"/>
    <w:rsid w:val="005E3F38"/>
    <w:rsid w:val="006001FC"/>
    <w:rsid w:val="0060314D"/>
    <w:rsid w:val="00604EB8"/>
    <w:rsid w:val="00627B49"/>
    <w:rsid w:val="006B3B69"/>
    <w:rsid w:val="006E436C"/>
    <w:rsid w:val="006E55F6"/>
    <w:rsid w:val="00944B65"/>
    <w:rsid w:val="00954CD4"/>
    <w:rsid w:val="00961541"/>
    <w:rsid w:val="0098015E"/>
    <w:rsid w:val="009B411E"/>
    <w:rsid w:val="009E6EDB"/>
    <w:rsid w:val="00A157A3"/>
    <w:rsid w:val="00AC4FC7"/>
    <w:rsid w:val="00B6079E"/>
    <w:rsid w:val="00B63E3C"/>
    <w:rsid w:val="00B95C5B"/>
    <w:rsid w:val="00BD2DF4"/>
    <w:rsid w:val="00BF6341"/>
    <w:rsid w:val="00C2259B"/>
    <w:rsid w:val="00C47FCC"/>
    <w:rsid w:val="00C72CFE"/>
    <w:rsid w:val="00C819CE"/>
    <w:rsid w:val="00D37360"/>
    <w:rsid w:val="00D379B9"/>
    <w:rsid w:val="00DE443F"/>
    <w:rsid w:val="00DF0E34"/>
    <w:rsid w:val="00DF5057"/>
    <w:rsid w:val="00DF7369"/>
    <w:rsid w:val="00E0219F"/>
    <w:rsid w:val="00E0382F"/>
    <w:rsid w:val="00E14B2B"/>
    <w:rsid w:val="00E40D27"/>
    <w:rsid w:val="00E44174"/>
    <w:rsid w:val="00E637F0"/>
    <w:rsid w:val="00E87F02"/>
    <w:rsid w:val="00EB406D"/>
    <w:rsid w:val="00F15761"/>
    <w:rsid w:val="00F15FA9"/>
    <w:rsid w:val="00F33A0C"/>
    <w:rsid w:val="00F92F29"/>
    <w:rsid w:val="00FE3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0308"/>
  <w15:chartTrackingRefBased/>
  <w15:docId w15:val="{E6409B05-CF55-466E-99C3-FA146E73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2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2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2C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C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C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C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C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C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C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2C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2C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2C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C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C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2C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C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C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CFE"/>
    <w:rPr>
      <w:rFonts w:eastAsiaTheme="majorEastAsia" w:cstheme="majorBidi"/>
      <w:color w:val="272727" w:themeColor="text1" w:themeTint="D8"/>
    </w:rPr>
  </w:style>
  <w:style w:type="paragraph" w:styleId="Titel">
    <w:name w:val="Title"/>
    <w:basedOn w:val="Standard"/>
    <w:next w:val="Standard"/>
    <w:link w:val="TitelZchn"/>
    <w:uiPriority w:val="10"/>
    <w:qFormat/>
    <w:rsid w:val="00C7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C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C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C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C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CFE"/>
    <w:rPr>
      <w:i/>
      <w:iCs/>
      <w:color w:val="404040" w:themeColor="text1" w:themeTint="BF"/>
    </w:rPr>
  </w:style>
  <w:style w:type="paragraph" w:styleId="Listenabsatz">
    <w:name w:val="List Paragraph"/>
    <w:basedOn w:val="Standard"/>
    <w:uiPriority w:val="34"/>
    <w:qFormat/>
    <w:rsid w:val="00C72CFE"/>
    <w:pPr>
      <w:ind w:left="720"/>
      <w:contextualSpacing/>
    </w:pPr>
  </w:style>
  <w:style w:type="character" w:styleId="IntensiveHervorhebung">
    <w:name w:val="Intense Emphasis"/>
    <w:basedOn w:val="Absatz-Standardschriftart"/>
    <w:uiPriority w:val="21"/>
    <w:qFormat/>
    <w:rsid w:val="00C72CFE"/>
    <w:rPr>
      <w:i/>
      <w:iCs/>
      <w:color w:val="0F4761" w:themeColor="accent1" w:themeShade="BF"/>
    </w:rPr>
  </w:style>
  <w:style w:type="paragraph" w:styleId="IntensivesZitat">
    <w:name w:val="Intense Quote"/>
    <w:basedOn w:val="Standard"/>
    <w:next w:val="Standard"/>
    <w:link w:val="IntensivesZitatZchn"/>
    <w:uiPriority w:val="30"/>
    <w:qFormat/>
    <w:rsid w:val="00C72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CFE"/>
    <w:rPr>
      <w:i/>
      <w:iCs/>
      <w:color w:val="0F4761" w:themeColor="accent1" w:themeShade="BF"/>
    </w:rPr>
  </w:style>
  <w:style w:type="character" w:styleId="IntensiverVerweis">
    <w:name w:val="Intense Reference"/>
    <w:basedOn w:val="Absatz-Standardschriftart"/>
    <w:uiPriority w:val="32"/>
    <w:qFormat/>
    <w:rsid w:val="00C72CFE"/>
    <w:rPr>
      <w:b/>
      <w:bCs/>
      <w:smallCaps/>
      <w:color w:val="0F4761" w:themeColor="accent1" w:themeShade="BF"/>
      <w:spacing w:val="5"/>
    </w:rPr>
  </w:style>
  <w:style w:type="paragraph" w:styleId="Beschriftung">
    <w:name w:val="caption"/>
    <w:basedOn w:val="Standard"/>
    <w:next w:val="Standard"/>
    <w:uiPriority w:val="35"/>
    <w:unhideWhenUsed/>
    <w:qFormat/>
    <w:rsid w:val="00944B65"/>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A157A3"/>
    <w:rPr>
      <w:color w:val="467886" w:themeColor="hyperlink"/>
      <w:u w:val="single"/>
    </w:rPr>
  </w:style>
  <w:style w:type="character" w:styleId="NichtaufgelsteErwhnung">
    <w:name w:val="Unresolved Mention"/>
    <w:basedOn w:val="Absatz-Standardschriftart"/>
    <w:uiPriority w:val="99"/>
    <w:semiHidden/>
    <w:unhideWhenUsed/>
    <w:rsid w:val="00A1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en" TargetMode="Externa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5B3F-1935-40F7-8AAE-AAD71B8C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3726</Characters>
  <Application>Microsoft Office Word</Application>
  <DocSecurity>0</DocSecurity>
  <Lines>95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31</cp:revision>
  <cp:lastPrinted>2026-01-07T17:56:00Z</cp:lastPrinted>
  <dcterms:created xsi:type="dcterms:W3CDTF">2025-10-30T07:38:00Z</dcterms:created>
  <dcterms:modified xsi:type="dcterms:W3CDTF">2026-01-27T11:49:00Z</dcterms:modified>
</cp:coreProperties>
</file>