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8F76" w14:textId="24800766" w:rsidR="00450632" w:rsidRDefault="00187454" w:rsidP="00450632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D187A75" wp14:editId="5EA8ABF2">
            <wp:simplePos x="0" y="0"/>
            <wp:positionH relativeFrom="column">
              <wp:posOffset>5080</wp:posOffset>
            </wp:positionH>
            <wp:positionV relativeFrom="paragraph">
              <wp:posOffset>-4445</wp:posOffset>
            </wp:positionV>
            <wp:extent cx="5743575" cy="2286000"/>
            <wp:effectExtent l="0" t="0" r="9525" b="0"/>
            <wp:wrapNone/>
            <wp:docPr id="1861898558" name="Grafik 2" descr="Transform your urban executive lounge with custom furniture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nsform your urban executive lounge with custom furniture de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0632">
        <w:rPr>
          <w:b/>
          <w:bCs/>
          <w:sz w:val="32"/>
          <w:szCs w:val="32"/>
        </w:rPr>
        <w:t xml:space="preserve">                               </w:t>
      </w:r>
    </w:p>
    <w:p w14:paraId="17513A97" w14:textId="10C90F02" w:rsidR="00450632" w:rsidRPr="00450632" w:rsidRDefault="00450632" w:rsidP="00450632">
      <w:pPr>
        <w:spacing w:after="0"/>
      </w:pPr>
      <w:r>
        <w:rPr>
          <w:b/>
          <w:bCs/>
          <w:sz w:val="32"/>
          <w:szCs w:val="32"/>
        </w:rPr>
        <w:t xml:space="preserve">                                                          Etna</w:t>
      </w:r>
      <w:r w:rsidRPr="00187454">
        <w:rPr>
          <w:b/>
          <w:bCs/>
          <w:sz w:val="32"/>
          <w:szCs w:val="32"/>
        </w:rPr>
        <w:t>polis</w:t>
      </w:r>
      <w:r w:rsidRPr="00187454">
        <w:rPr>
          <w:b/>
          <w:bCs/>
          <w:sz w:val="32"/>
          <w:szCs w:val="32"/>
        </w:rPr>
        <w:t>-Gesundheit</w:t>
      </w:r>
    </w:p>
    <w:p w14:paraId="2241674F" w14:textId="4743116E" w:rsidR="00450632" w:rsidRDefault="00450632" w:rsidP="0045063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melior </w:t>
      </w:r>
      <w:r w:rsidRPr="00187454">
        <w:rPr>
          <w:b/>
          <w:bCs/>
          <w:sz w:val="20"/>
          <w:szCs w:val="20"/>
        </w:rPr>
        <w:t>de cinere surgo</w:t>
      </w:r>
    </w:p>
    <w:p w14:paraId="34B71BD5" w14:textId="47D72A56" w:rsidR="00187454" w:rsidRDefault="00450632" w:rsidP="008F6FAC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CA6709" wp14:editId="7A89E281">
            <wp:simplePos x="0" y="0"/>
            <wp:positionH relativeFrom="column">
              <wp:posOffset>3215005</wp:posOffset>
            </wp:positionH>
            <wp:positionV relativeFrom="paragraph">
              <wp:posOffset>9525</wp:posOffset>
            </wp:positionV>
            <wp:extent cx="552450" cy="435610"/>
            <wp:effectExtent l="0" t="0" r="0" b="2540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0A1277" w14:textId="65C45207" w:rsidR="00187454" w:rsidRDefault="00187454" w:rsidP="008F6FAC">
      <w:pPr>
        <w:jc w:val="center"/>
      </w:pPr>
    </w:p>
    <w:p w14:paraId="79191FEC" w14:textId="24E2FF92" w:rsidR="00DF3536" w:rsidRDefault="00B32B4C" w:rsidP="00CA11C7">
      <w:pPr>
        <w:tabs>
          <w:tab w:val="left" w:pos="225"/>
          <w:tab w:val="right" w:pos="9072"/>
        </w:tabs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45B6585" w14:textId="77777777" w:rsidR="00450632" w:rsidRDefault="00450632" w:rsidP="00340481">
      <w:pPr>
        <w:spacing w:after="0"/>
        <w:ind w:left="-567"/>
        <w:rPr>
          <w:b/>
          <w:bCs/>
        </w:rPr>
      </w:pPr>
    </w:p>
    <w:p w14:paraId="40CB8A10" w14:textId="77777777" w:rsidR="00450632" w:rsidRDefault="00450632" w:rsidP="00340481">
      <w:pPr>
        <w:spacing w:after="0"/>
        <w:ind w:left="-567"/>
        <w:rPr>
          <w:b/>
          <w:bCs/>
        </w:rPr>
      </w:pPr>
    </w:p>
    <w:p w14:paraId="4B738F98" w14:textId="77777777" w:rsidR="00450632" w:rsidRDefault="00450632" w:rsidP="00340481">
      <w:pPr>
        <w:spacing w:after="0"/>
        <w:ind w:left="-567"/>
        <w:rPr>
          <w:b/>
          <w:bCs/>
        </w:rPr>
      </w:pPr>
    </w:p>
    <w:p w14:paraId="7F0702B2" w14:textId="77777777" w:rsidR="00450632" w:rsidRDefault="00450632" w:rsidP="00340481">
      <w:pPr>
        <w:spacing w:after="0"/>
        <w:ind w:left="-567"/>
        <w:rPr>
          <w:b/>
          <w:bCs/>
        </w:rPr>
      </w:pPr>
    </w:p>
    <w:p w14:paraId="066E112D" w14:textId="2B588C31" w:rsidR="00340481" w:rsidRPr="00450632" w:rsidRDefault="00182BBC" w:rsidP="00340481">
      <w:pPr>
        <w:spacing w:after="0"/>
        <w:ind w:left="-567"/>
        <w:rPr>
          <w:rFonts w:ascii="Aptos Light" w:hAnsi="Aptos Light"/>
          <w:b/>
          <w:bCs/>
          <w:sz w:val="32"/>
          <w:szCs w:val="32"/>
        </w:rPr>
      </w:pPr>
      <w:r w:rsidRPr="00450632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>W</w:t>
      </w:r>
      <w:r w:rsidR="00340481" w:rsidRPr="00450632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>ohnraumanpassung mit Etnapolis: Länger sicher und komfortabel zu Hause leben</w:t>
      </w:r>
    </w:p>
    <w:p w14:paraId="4FD47C5E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b/>
          <w:bCs/>
          <w:sz w:val="32"/>
          <w:szCs w:val="32"/>
        </w:rPr>
      </w:pPr>
    </w:p>
    <w:p w14:paraId="4795941C" w14:textId="574C7316" w:rsidR="00340481" w:rsidRPr="00450632" w:rsidRDefault="00340481" w:rsidP="00340481">
      <w:pPr>
        <w:spacing w:after="0"/>
        <w:ind w:left="-567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Das eigene Zuhause ist ein Ort der Vertrautheit und Sicherheit. Wenn sich die Lebensumstände ändern – sei es durch Alter, eine plötzliche Krankheit oder eine Behinderung – muss das Zuhause oft angepasst werden, um die Selbstständigkeit zu erhalten und Stürze zu vermeiden.</w:t>
      </w:r>
    </w:p>
    <w:p w14:paraId="505FC8D1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Etnapolis unterstützt Sie dabei, Ihren Wohnraum vorausschauend und bedarfsgerecht zu gestalten.</w:t>
      </w:r>
    </w:p>
    <w:p w14:paraId="4EE30365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sz w:val="28"/>
          <w:szCs w:val="28"/>
        </w:rPr>
      </w:pPr>
    </w:p>
    <w:p w14:paraId="05A7E12E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b/>
          <w:bCs/>
          <w:sz w:val="28"/>
          <w:szCs w:val="28"/>
        </w:rPr>
      </w:pPr>
      <w:r w:rsidRPr="00450632">
        <w:rPr>
          <w:rFonts w:ascii="Aptos Light" w:hAnsi="Aptos Light"/>
          <w:b/>
          <w:bCs/>
          <w:sz w:val="28"/>
          <w:szCs w:val="28"/>
        </w:rPr>
        <w:t>Unser Ansatz: Expertise statt Chaos</w:t>
      </w:r>
    </w:p>
    <w:p w14:paraId="147660BB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Der Umbau kann schnell komplex werden: Welche Maßnahmen sind sinnvoll? Wer führt sie durch? Und vor allem: Wer bezahlt das?</w:t>
      </w:r>
    </w:p>
    <w:p w14:paraId="1C699032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Wir von Etnapolis bieten Ihnen eine neutrale, koordinierende Beratung an. Wir sind Ihre Experten im Pflegemanagement und wissen genau, welche Anpassungen in der Praxis den größten Nutzen bringen.</w:t>
      </w:r>
    </w:p>
    <w:p w14:paraId="18CD92BA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Was wir für Sie tun können:</w:t>
      </w:r>
    </w:p>
    <w:p w14:paraId="2182A4C4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Unsere Beratung zur Wohnraumanpassung umfasst folgende Schritte:</w:t>
      </w:r>
    </w:p>
    <w:p w14:paraId="2BF7B9B6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1. Individuelle Bedarfsanalyse vor Ort</w:t>
      </w:r>
    </w:p>
    <w:p w14:paraId="599C5208" w14:textId="77777777" w:rsidR="00340481" w:rsidRPr="00450632" w:rsidRDefault="00340481" w:rsidP="00340481">
      <w:pPr>
        <w:numPr>
          <w:ilvl w:val="0"/>
          <w:numId w:val="5"/>
        </w:numPr>
        <w:spacing w:after="0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Begehung: Wir analysieren gemeinsam mit Ihnen oder Ihren Angehörigen die aktuelle Wohnsituation (Barrieren im Bad, Schwellen, Lichtverhältnisse, Erreichbarkeit der Küche etc.).</w:t>
      </w:r>
    </w:p>
    <w:p w14:paraId="5D03F1B8" w14:textId="77777777" w:rsidR="00340481" w:rsidRPr="00450632" w:rsidRDefault="00340481" w:rsidP="00340481">
      <w:pPr>
        <w:numPr>
          <w:ilvl w:val="0"/>
          <w:numId w:val="5"/>
        </w:numPr>
        <w:spacing w:after="0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Risikobewertung: Wir identifizieren potenzielle Gefahrenquellen, die Ihre Sicherheit zu Hause gefährden könnten (z.B. Sturzrisiko).</w:t>
      </w:r>
    </w:p>
    <w:p w14:paraId="7B5D007F" w14:textId="77777777" w:rsidR="00340481" w:rsidRPr="00450632" w:rsidRDefault="00340481" w:rsidP="00340481">
      <w:pPr>
        <w:spacing w:after="0"/>
        <w:rPr>
          <w:rFonts w:ascii="Aptos Light" w:hAnsi="Aptos Light"/>
          <w:sz w:val="28"/>
          <w:szCs w:val="28"/>
        </w:rPr>
      </w:pPr>
    </w:p>
    <w:p w14:paraId="319AAAFF" w14:textId="32E51F9C" w:rsidR="00340481" w:rsidRPr="00450632" w:rsidRDefault="00340481" w:rsidP="00340481">
      <w:pPr>
        <w:spacing w:after="0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noProof/>
          <w:sz w:val="28"/>
          <w:szCs w:val="28"/>
        </w:rPr>
        <w:lastRenderedPageBreak/>
        <w:drawing>
          <wp:inline distT="0" distB="0" distL="0" distR="0" wp14:anchorId="1AFA78A5" wp14:editId="0E878625">
            <wp:extent cx="5760720" cy="1936115"/>
            <wp:effectExtent l="0" t="0" r="0" b="6985"/>
            <wp:docPr id="897879558" name="Grafik 1" descr="Seniors express concerns about Pensioner Services in a lively community m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iors express concerns about Pensioner Services in a lively community meet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46F1" w14:textId="77777777" w:rsidR="00450632" w:rsidRDefault="00450632" w:rsidP="00340481">
      <w:pPr>
        <w:spacing w:after="0"/>
        <w:ind w:left="-567"/>
        <w:rPr>
          <w:rFonts w:ascii="Aptos Light" w:hAnsi="Aptos Light"/>
          <w:b/>
          <w:bCs/>
          <w:sz w:val="28"/>
          <w:szCs w:val="28"/>
        </w:rPr>
      </w:pPr>
    </w:p>
    <w:p w14:paraId="39E9147A" w14:textId="4AFF9C9E" w:rsidR="00340481" w:rsidRPr="00450632" w:rsidRDefault="00340481" w:rsidP="00340481">
      <w:pPr>
        <w:spacing w:after="0"/>
        <w:ind w:left="-567"/>
        <w:rPr>
          <w:rFonts w:ascii="Aptos Light" w:hAnsi="Aptos Light"/>
          <w:b/>
          <w:bCs/>
          <w:sz w:val="28"/>
          <w:szCs w:val="28"/>
        </w:rPr>
      </w:pPr>
      <w:r w:rsidRPr="00450632">
        <w:rPr>
          <w:rFonts w:ascii="Aptos Light" w:hAnsi="Aptos Light"/>
          <w:b/>
          <w:bCs/>
          <w:sz w:val="28"/>
          <w:szCs w:val="28"/>
        </w:rPr>
        <w:t>2. Entwicklung eines maßgeschneiderten Konzepts</w:t>
      </w:r>
    </w:p>
    <w:p w14:paraId="3DC36E67" w14:textId="77777777" w:rsidR="00340481" w:rsidRPr="00450632" w:rsidRDefault="00340481" w:rsidP="00340481">
      <w:pPr>
        <w:numPr>
          <w:ilvl w:val="0"/>
          <w:numId w:val="7"/>
        </w:numPr>
        <w:spacing w:after="0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Prioritäten setzen: Wir erstellen einen klaren Plan, welche Umbaumaßnahmen notwendig, sinnvoll oder wünschenswert sind.</w:t>
      </w:r>
    </w:p>
    <w:p w14:paraId="0D6F3658" w14:textId="77777777" w:rsidR="00340481" w:rsidRPr="00450632" w:rsidRDefault="00340481" w:rsidP="00340481">
      <w:pPr>
        <w:numPr>
          <w:ilvl w:val="0"/>
          <w:numId w:val="7"/>
        </w:numPr>
        <w:spacing w:after="0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Praxisnahe Lösungen: Von kleinen Hilfsmitteln (Haltegriffe, Toilettensitzerhöhung) bis hin zu größeren Umbauten (barrierefreie Dusche, Treppenlift).</w:t>
      </w:r>
    </w:p>
    <w:p w14:paraId="7E848809" w14:textId="77777777" w:rsidR="00340481" w:rsidRPr="00450632" w:rsidRDefault="00340481" w:rsidP="00340481">
      <w:pPr>
        <w:numPr>
          <w:ilvl w:val="0"/>
          <w:numId w:val="7"/>
        </w:numPr>
        <w:spacing w:after="0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Zukunftsorientierung: Wir denken voraus – Anpassungen, die heute vielleicht noch nicht notwendig sind, können im Konzept bereits berücksichtigt werden.</w:t>
      </w:r>
    </w:p>
    <w:p w14:paraId="3D63B8B5" w14:textId="77777777" w:rsidR="00340481" w:rsidRPr="00450632" w:rsidRDefault="00340481" w:rsidP="00340481">
      <w:pPr>
        <w:numPr>
          <w:ilvl w:val="0"/>
          <w:numId w:val="8"/>
        </w:numPr>
        <w:spacing w:after="0"/>
        <w:rPr>
          <w:rFonts w:ascii="Aptos Light" w:hAnsi="Aptos Light"/>
          <w:b/>
          <w:bCs/>
          <w:sz w:val="28"/>
          <w:szCs w:val="28"/>
        </w:rPr>
      </w:pPr>
    </w:p>
    <w:p w14:paraId="35B1BFE9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b/>
          <w:bCs/>
          <w:sz w:val="28"/>
          <w:szCs w:val="28"/>
        </w:rPr>
      </w:pPr>
      <w:r w:rsidRPr="00450632">
        <w:rPr>
          <w:rFonts w:ascii="Aptos Light" w:hAnsi="Aptos Light"/>
          <w:b/>
          <w:bCs/>
          <w:sz w:val="28"/>
          <w:szCs w:val="28"/>
        </w:rPr>
        <w:t>3. Unterstützung bei der Finanzierung und Antragstellung</w:t>
      </w:r>
    </w:p>
    <w:p w14:paraId="7F1C2468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Dies ist einer der komplexesten Schritte, bei dem unsere Expertise besonders wertvoll ist:</w:t>
      </w:r>
    </w:p>
    <w:p w14:paraId="75ADB705" w14:textId="77777777" w:rsidR="00340481" w:rsidRPr="00450632" w:rsidRDefault="00340481" w:rsidP="00340481">
      <w:pPr>
        <w:numPr>
          <w:ilvl w:val="0"/>
          <w:numId w:val="9"/>
        </w:numPr>
        <w:spacing w:after="0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Kostenklärung: Wir klären, welche Kostenträger für die Maßnahmen aufkommen könnten (Pflegekasse, Krankenkasse, Rentenversicherung, Sozialamt).</w:t>
      </w:r>
    </w:p>
    <w:p w14:paraId="245323CB" w14:textId="77777777" w:rsidR="00340481" w:rsidRPr="00450632" w:rsidRDefault="00340481" w:rsidP="00340481">
      <w:pPr>
        <w:numPr>
          <w:ilvl w:val="0"/>
          <w:numId w:val="9"/>
        </w:numPr>
        <w:spacing w:after="0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Antragshilfe: Wir unterstützen Sie bei der korrekten Antragstellung, um maximale Zuschüsse zu erhalten.</w:t>
      </w:r>
    </w:p>
    <w:p w14:paraId="2490E8A8" w14:textId="1D164DAF" w:rsidR="00340481" w:rsidRPr="00450632" w:rsidRDefault="00340481" w:rsidP="00340481">
      <w:pPr>
        <w:numPr>
          <w:ilvl w:val="1"/>
          <w:numId w:val="9"/>
        </w:numPr>
        <w:spacing w:after="0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i/>
          <w:iCs/>
          <w:sz w:val="28"/>
          <w:szCs w:val="28"/>
        </w:rPr>
        <w:t>Beispiel:</w:t>
      </w:r>
      <w:r w:rsidRPr="00450632">
        <w:rPr>
          <w:rFonts w:ascii="Aptos Light" w:hAnsi="Aptos Light"/>
          <w:sz w:val="28"/>
          <w:szCs w:val="28"/>
        </w:rPr>
        <w:t xml:space="preserve"> Die Pflegekasse zahlt bei Vorliegen eines Pflegegrades einen Zuschuss von bis zu 4.000 € </w:t>
      </w:r>
      <w:r w:rsidR="00944DA2" w:rsidRPr="00450632">
        <w:rPr>
          <w:rFonts w:ascii="Aptos Light" w:hAnsi="Aptos Light"/>
          <w:sz w:val="28"/>
          <w:szCs w:val="28"/>
        </w:rPr>
        <w:t>pro anspruchsberechtigte Person</w:t>
      </w:r>
      <w:r w:rsidRPr="00450632">
        <w:rPr>
          <w:rFonts w:ascii="Aptos Light" w:hAnsi="Aptos Light"/>
          <w:sz w:val="28"/>
          <w:szCs w:val="28"/>
        </w:rPr>
        <w:t xml:space="preserve"> für Wohnumfeld verbessernde Maßnahmen.</w:t>
      </w:r>
    </w:p>
    <w:p w14:paraId="663A3A90" w14:textId="77777777" w:rsidR="00340481" w:rsidRPr="00450632" w:rsidRDefault="00340481" w:rsidP="00340481">
      <w:pPr>
        <w:numPr>
          <w:ilvl w:val="0"/>
          <w:numId w:val="9"/>
        </w:numPr>
        <w:spacing w:after="0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Übersicht: Wir zeigen Ihnen mögliche weitere Finanzierungshilfen auf, z.B. zinsgünstige Darlehen der KfW-Bank (Kreditanstalt für Wiederaufbau) für altersgerechtes Umbauen. [1]</w:t>
      </w:r>
    </w:p>
    <w:p w14:paraId="62E595BB" w14:textId="77777777" w:rsidR="00340481" w:rsidRPr="00450632" w:rsidRDefault="00340481" w:rsidP="00340481">
      <w:pPr>
        <w:numPr>
          <w:ilvl w:val="0"/>
          <w:numId w:val="10"/>
        </w:numPr>
        <w:spacing w:after="0"/>
        <w:rPr>
          <w:rFonts w:ascii="Aptos Light" w:hAnsi="Aptos Light"/>
          <w:sz w:val="28"/>
          <w:szCs w:val="28"/>
        </w:rPr>
      </w:pPr>
    </w:p>
    <w:p w14:paraId="1CAE0499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 xml:space="preserve">4. </w:t>
      </w:r>
      <w:r w:rsidRPr="00450632">
        <w:rPr>
          <w:rFonts w:ascii="Aptos Light" w:hAnsi="Aptos Light"/>
          <w:b/>
          <w:bCs/>
          <w:sz w:val="28"/>
          <w:szCs w:val="28"/>
        </w:rPr>
        <w:t>Koordination der Umsetzung</w:t>
      </w:r>
    </w:p>
    <w:p w14:paraId="5AF31701" w14:textId="77777777" w:rsidR="00340481" w:rsidRPr="00450632" w:rsidRDefault="00340481" w:rsidP="00340481">
      <w:pPr>
        <w:numPr>
          <w:ilvl w:val="0"/>
          <w:numId w:val="11"/>
        </w:numPr>
        <w:spacing w:after="0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lastRenderedPageBreak/>
        <w:t>Handwerkersuche: Wir helfen Ihnen bei der Auswahl geeigneter, zuverlässiger Handwerksbetriebe.</w:t>
      </w:r>
    </w:p>
    <w:p w14:paraId="3AC66EC2" w14:textId="77777777" w:rsidR="00340481" w:rsidRPr="00450632" w:rsidRDefault="00340481" w:rsidP="00340481">
      <w:pPr>
        <w:numPr>
          <w:ilvl w:val="0"/>
          <w:numId w:val="11"/>
        </w:numPr>
        <w:spacing w:after="0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Begleitung: Wir begleiten das Projekt von der Planung bis zur Fertigstellung.</w:t>
      </w:r>
    </w:p>
    <w:p w14:paraId="6993E9CE" w14:textId="77777777" w:rsidR="00340481" w:rsidRPr="00450632" w:rsidRDefault="00340481" w:rsidP="00340481">
      <w:pPr>
        <w:spacing w:after="0"/>
        <w:rPr>
          <w:rFonts w:ascii="Aptos Light" w:hAnsi="Aptos Light"/>
          <w:sz w:val="28"/>
          <w:szCs w:val="28"/>
        </w:rPr>
      </w:pPr>
    </w:p>
    <w:p w14:paraId="240E1730" w14:textId="77777777" w:rsidR="00944DA2" w:rsidRPr="00450632" w:rsidRDefault="00944DA2" w:rsidP="00340481">
      <w:pPr>
        <w:spacing w:after="0"/>
        <w:rPr>
          <w:rFonts w:ascii="Aptos Light" w:hAnsi="Aptos Light"/>
          <w:sz w:val="28"/>
          <w:szCs w:val="28"/>
        </w:rPr>
      </w:pPr>
    </w:p>
    <w:p w14:paraId="4C9771FE" w14:textId="77777777" w:rsidR="00340481" w:rsidRPr="00450632" w:rsidRDefault="00340481" w:rsidP="00340481">
      <w:pPr>
        <w:spacing w:after="0"/>
        <w:rPr>
          <w:rFonts w:ascii="Aptos Light" w:hAnsi="Aptos Light"/>
          <w:sz w:val="28"/>
          <w:szCs w:val="28"/>
        </w:rPr>
      </w:pPr>
    </w:p>
    <w:p w14:paraId="6A7D822A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b/>
          <w:bCs/>
          <w:sz w:val="28"/>
          <w:szCs w:val="28"/>
        </w:rPr>
      </w:pPr>
      <w:r w:rsidRPr="00450632">
        <w:rPr>
          <w:rFonts w:ascii="Aptos Light" w:hAnsi="Aptos Light"/>
          <w:b/>
          <w:bCs/>
          <w:sz w:val="28"/>
          <w:szCs w:val="28"/>
        </w:rPr>
        <w:t>Warum Etnapolis?</w:t>
      </w:r>
    </w:p>
    <w:p w14:paraId="6BF76889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Wir sorgen dafür, dass Sie sich auf das Wesentliche konzentrieren können: Ihr Leben in Ihrem Zuhause. Wir managen den Prozess, Sie genießen das Ergebnis.</w:t>
      </w:r>
    </w:p>
    <w:p w14:paraId="0D724376" w14:textId="05AD8349" w:rsidR="00340481" w:rsidRPr="00450632" w:rsidRDefault="00340481" w:rsidP="00340481">
      <w:pPr>
        <w:spacing w:after="0"/>
        <w:ind w:left="-567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Machen Sie Ihr Zuhause fit für die Zukunft. [Kontaktieren Sie Etnapolis für eine Erstberatung zur Wohnraumanpassung. (Link zu Ihrem Kontaktformular)</w:t>
      </w:r>
    </w:p>
    <w:p w14:paraId="181B77D2" w14:textId="77777777" w:rsidR="00340481" w:rsidRPr="00450632" w:rsidRDefault="00340481" w:rsidP="00340481">
      <w:pPr>
        <w:spacing w:after="0"/>
        <w:ind w:left="-567"/>
        <w:rPr>
          <w:rFonts w:ascii="Aptos Light" w:hAnsi="Aptos Light"/>
          <w:b/>
          <w:bCs/>
          <w:sz w:val="28"/>
          <w:szCs w:val="28"/>
        </w:rPr>
      </w:pPr>
    </w:p>
    <w:p w14:paraId="4C777242" w14:textId="77777777" w:rsidR="00983E68" w:rsidRPr="00450632" w:rsidRDefault="00983E68" w:rsidP="00CA11C7">
      <w:pPr>
        <w:jc w:val="both"/>
        <w:rPr>
          <w:rFonts w:ascii="Aptos Light" w:hAnsi="Aptos Light"/>
          <w:b/>
          <w:bCs/>
          <w:sz w:val="28"/>
          <w:szCs w:val="28"/>
        </w:rPr>
      </w:pPr>
    </w:p>
    <w:p w14:paraId="3D6AA396" w14:textId="3F127DB2" w:rsidR="00983E68" w:rsidRPr="00450632" w:rsidRDefault="00983E68" w:rsidP="00983E68">
      <w:pPr>
        <w:ind w:left="1080"/>
        <w:jc w:val="both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noProof/>
          <w:sz w:val="28"/>
          <w:szCs w:val="28"/>
        </w:rPr>
        <w:drawing>
          <wp:inline distT="0" distB="0" distL="0" distR="0" wp14:anchorId="436CE517" wp14:editId="6ADC93E5">
            <wp:extent cx="5760720" cy="3225800"/>
            <wp:effectExtent l="0" t="0" r="0" b="0"/>
            <wp:docPr id="1566040934" name="Grafik 11" descr="Love, relax and retirement senior man with dog pet together in cafe taking selfie. Pet friendly space concept. Saving memories with pe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s-enlarged-image" descr="Love, relax and retirement senior man with dog pet together in cafe taking selfie. Pet friendly space concept. Saving memories with pet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1940F" w14:textId="77777777" w:rsidR="00BC4983" w:rsidRPr="00450632" w:rsidRDefault="00BC4983" w:rsidP="00B32B4C">
      <w:pPr>
        <w:jc w:val="both"/>
        <w:rPr>
          <w:rFonts w:ascii="Aptos Light" w:hAnsi="Aptos Light"/>
          <w:sz w:val="28"/>
          <w:szCs w:val="28"/>
        </w:rPr>
      </w:pPr>
    </w:p>
    <w:p w14:paraId="12DF5EEA" w14:textId="50429868" w:rsidR="00DF3536" w:rsidRPr="00450632" w:rsidRDefault="00340481" w:rsidP="009F78D5">
      <w:pPr>
        <w:jc w:val="both"/>
        <w:rPr>
          <w:rFonts w:ascii="Aptos Light" w:hAnsi="Aptos Light"/>
          <w:sz w:val="28"/>
          <w:szCs w:val="28"/>
        </w:rPr>
      </w:pPr>
      <w:r w:rsidRPr="00450632">
        <w:rPr>
          <w:rFonts w:ascii="Aptos Light" w:hAnsi="Aptos Light"/>
          <w:sz w:val="28"/>
          <w:szCs w:val="28"/>
        </w:rPr>
        <w:t>Etnapolis - Gesundheit</w:t>
      </w:r>
    </w:p>
    <w:p w14:paraId="7D60CCDA" w14:textId="7B8B8F13" w:rsidR="00817705" w:rsidRDefault="00817705" w:rsidP="009F78D5"/>
    <w:sectPr w:rsidR="008177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76B3" w14:textId="77777777" w:rsidR="00A1270A" w:rsidRDefault="00A1270A" w:rsidP="00F149AB">
      <w:pPr>
        <w:spacing w:after="0" w:line="240" w:lineRule="auto"/>
      </w:pPr>
      <w:r>
        <w:separator/>
      </w:r>
    </w:p>
  </w:endnote>
  <w:endnote w:type="continuationSeparator" w:id="0">
    <w:p w14:paraId="109F03C4" w14:textId="77777777" w:rsidR="00A1270A" w:rsidRDefault="00A1270A" w:rsidP="00F1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F851" w14:textId="77777777" w:rsidR="00A1270A" w:rsidRDefault="00A1270A" w:rsidP="00F149AB">
      <w:pPr>
        <w:spacing w:after="0" w:line="240" w:lineRule="auto"/>
      </w:pPr>
      <w:r>
        <w:separator/>
      </w:r>
    </w:p>
  </w:footnote>
  <w:footnote w:type="continuationSeparator" w:id="0">
    <w:p w14:paraId="7C1BAFE6" w14:textId="77777777" w:rsidR="00A1270A" w:rsidRDefault="00A1270A" w:rsidP="00F14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634"/>
    <w:multiLevelType w:val="multilevel"/>
    <w:tmpl w:val="9250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C54B5"/>
    <w:multiLevelType w:val="multilevel"/>
    <w:tmpl w:val="DD6C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E271A"/>
    <w:multiLevelType w:val="multilevel"/>
    <w:tmpl w:val="AB08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B5931"/>
    <w:multiLevelType w:val="multilevel"/>
    <w:tmpl w:val="C550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C4776"/>
    <w:multiLevelType w:val="multilevel"/>
    <w:tmpl w:val="83EC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173D"/>
    <w:multiLevelType w:val="multilevel"/>
    <w:tmpl w:val="5814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E18A7"/>
    <w:multiLevelType w:val="multilevel"/>
    <w:tmpl w:val="E80C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E3F4A"/>
    <w:multiLevelType w:val="multilevel"/>
    <w:tmpl w:val="5C52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B7441"/>
    <w:multiLevelType w:val="multilevel"/>
    <w:tmpl w:val="4C30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622638"/>
    <w:multiLevelType w:val="multilevel"/>
    <w:tmpl w:val="EF5E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81A8B"/>
    <w:multiLevelType w:val="multilevel"/>
    <w:tmpl w:val="1084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C61C9"/>
    <w:multiLevelType w:val="multilevel"/>
    <w:tmpl w:val="4FC6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591894">
    <w:abstractNumId w:val="4"/>
  </w:num>
  <w:num w:numId="2" w16cid:durableId="30423455">
    <w:abstractNumId w:val="8"/>
    <w:lvlOverride w:ilvl="0">
      <w:startOverride w:val="4"/>
    </w:lvlOverride>
  </w:num>
  <w:num w:numId="3" w16cid:durableId="315495981">
    <w:abstractNumId w:val="5"/>
  </w:num>
  <w:num w:numId="4" w16cid:durableId="627318929">
    <w:abstractNumId w:val="9"/>
    <w:lvlOverride w:ilvl="0">
      <w:startOverride w:val="4"/>
    </w:lvlOverride>
  </w:num>
  <w:num w:numId="5" w16cid:durableId="1089812910">
    <w:abstractNumId w:val="11"/>
  </w:num>
  <w:num w:numId="6" w16cid:durableId="759571613">
    <w:abstractNumId w:val="2"/>
  </w:num>
  <w:num w:numId="7" w16cid:durableId="1097822702">
    <w:abstractNumId w:val="6"/>
  </w:num>
  <w:num w:numId="8" w16cid:durableId="1804687328">
    <w:abstractNumId w:val="10"/>
  </w:num>
  <w:num w:numId="9" w16cid:durableId="752900361">
    <w:abstractNumId w:val="0"/>
  </w:num>
  <w:num w:numId="10" w16cid:durableId="1886065333">
    <w:abstractNumId w:val="1"/>
  </w:num>
  <w:num w:numId="11" w16cid:durableId="588318397">
    <w:abstractNumId w:val="7"/>
  </w:num>
  <w:num w:numId="12" w16cid:durableId="117572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2"/>
    <w:rsid w:val="000823F3"/>
    <w:rsid w:val="000D5C23"/>
    <w:rsid w:val="000D620E"/>
    <w:rsid w:val="001148B4"/>
    <w:rsid w:val="00132BA0"/>
    <w:rsid w:val="0016798A"/>
    <w:rsid w:val="00182BBC"/>
    <w:rsid w:val="00187454"/>
    <w:rsid w:val="002838FD"/>
    <w:rsid w:val="00340481"/>
    <w:rsid w:val="00357C0F"/>
    <w:rsid w:val="003E0A8C"/>
    <w:rsid w:val="00450632"/>
    <w:rsid w:val="00483545"/>
    <w:rsid w:val="004F19B9"/>
    <w:rsid w:val="00506404"/>
    <w:rsid w:val="0057351D"/>
    <w:rsid w:val="0060044B"/>
    <w:rsid w:val="00624828"/>
    <w:rsid w:val="00650535"/>
    <w:rsid w:val="0065357D"/>
    <w:rsid w:val="007574B6"/>
    <w:rsid w:val="0078014B"/>
    <w:rsid w:val="007A3C76"/>
    <w:rsid w:val="00817705"/>
    <w:rsid w:val="00823433"/>
    <w:rsid w:val="00851BD5"/>
    <w:rsid w:val="008A5EFC"/>
    <w:rsid w:val="008F6FAC"/>
    <w:rsid w:val="0094278B"/>
    <w:rsid w:val="00944DA2"/>
    <w:rsid w:val="00983E68"/>
    <w:rsid w:val="009B411E"/>
    <w:rsid w:val="009F78D5"/>
    <w:rsid w:val="00A1270A"/>
    <w:rsid w:val="00A14EC4"/>
    <w:rsid w:val="00A94CF7"/>
    <w:rsid w:val="00AC4FC7"/>
    <w:rsid w:val="00B128CF"/>
    <w:rsid w:val="00B32B4C"/>
    <w:rsid w:val="00BC4983"/>
    <w:rsid w:val="00C5373C"/>
    <w:rsid w:val="00C85AAF"/>
    <w:rsid w:val="00C94DFF"/>
    <w:rsid w:val="00C96160"/>
    <w:rsid w:val="00CA11C7"/>
    <w:rsid w:val="00CE4654"/>
    <w:rsid w:val="00D54E77"/>
    <w:rsid w:val="00D863FA"/>
    <w:rsid w:val="00DF23C7"/>
    <w:rsid w:val="00DF3536"/>
    <w:rsid w:val="00E11805"/>
    <w:rsid w:val="00E14B2B"/>
    <w:rsid w:val="00ED6759"/>
    <w:rsid w:val="00EF2F77"/>
    <w:rsid w:val="00F149AB"/>
    <w:rsid w:val="00F34812"/>
    <w:rsid w:val="00F92F29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389F5"/>
  <w15:chartTrackingRefBased/>
  <w15:docId w15:val="{162710CD-A785-4930-A220-F35C7B7D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812"/>
  </w:style>
  <w:style w:type="paragraph" w:styleId="berschrift1">
    <w:name w:val="heading 1"/>
    <w:basedOn w:val="Standard"/>
    <w:next w:val="Standard"/>
    <w:link w:val="berschrift1Zchn"/>
    <w:uiPriority w:val="9"/>
    <w:qFormat/>
    <w:rsid w:val="00F3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48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48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48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48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48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48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48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48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48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48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48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3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9AB"/>
  </w:style>
  <w:style w:type="paragraph" w:styleId="Fuzeile">
    <w:name w:val="footer"/>
    <w:basedOn w:val="Standard"/>
    <w:link w:val="FuzeileZchn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9AB"/>
  </w:style>
  <w:style w:type="character" w:styleId="Hyperlink">
    <w:name w:val="Hyperlink"/>
    <w:basedOn w:val="Absatz-Standardschriftart"/>
    <w:uiPriority w:val="99"/>
    <w:unhideWhenUsed/>
    <w:rsid w:val="00ED675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6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1325-4481-4C76-A6AA-D7BFC525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2807</Characters>
  <Application>Microsoft Office Word</Application>
  <DocSecurity>0</DocSecurity>
  <Lines>80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12</cp:revision>
  <cp:lastPrinted>2026-01-07T13:58:00Z</cp:lastPrinted>
  <dcterms:created xsi:type="dcterms:W3CDTF">2025-11-30T13:13:00Z</dcterms:created>
  <dcterms:modified xsi:type="dcterms:W3CDTF">2026-01-27T12:58:00Z</dcterms:modified>
</cp:coreProperties>
</file>