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76EE" w14:textId="7C8A2BE8" w:rsidR="00F34812" w:rsidRDefault="00F81B59" w:rsidP="008F6FAC">
      <w:pPr>
        <w:jc w:val="center"/>
      </w:pPr>
      <w:r>
        <w:rPr>
          <w:noProof/>
        </w:rPr>
        <w:drawing>
          <wp:anchor distT="0" distB="0" distL="114300" distR="114300" simplePos="0" relativeHeight="251664384" behindDoc="0" locked="0" layoutInCell="1" allowOverlap="1" wp14:anchorId="2A1EC672" wp14:editId="5C09841C">
            <wp:simplePos x="0" y="0"/>
            <wp:positionH relativeFrom="column">
              <wp:posOffset>5948680</wp:posOffset>
            </wp:positionH>
            <wp:positionV relativeFrom="paragraph">
              <wp:posOffset>852805</wp:posOffset>
            </wp:positionV>
            <wp:extent cx="647700" cy="542925"/>
            <wp:effectExtent l="0" t="0" r="0" b="9525"/>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944" name="Grafik 6" descr="Ein Bild, das Farbigkeit, Grafiken, Kreativität enthält.&#10;&#10;KI-generierte Inhalte können fehlerhaft sei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F65">
        <w:rPr>
          <w:noProof/>
        </w:rPr>
        <w:drawing>
          <wp:anchor distT="0" distB="0" distL="114300" distR="114300" simplePos="0" relativeHeight="251667456" behindDoc="1" locked="0" layoutInCell="1" allowOverlap="1" wp14:anchorId="58F60687" wp14:editId="5BC35A6A">
            <wp:simplePos x="0" y="0"/>
            <wp:positionH relativeFrom="column">
              <wp:posOffset>1651635</wp:posOffset>
            </wp:positionH>
            <wp:positionV relativeFrom="paragraph">
              <wp:posOffset>635</wp:posOffset>
            </wp:positionV>
            <wp:extent cx="5760720" cy="1936115"/>
            <wp:effectExtent l="0" t="0" r="0" b="6985"/>
            <wp:wrapNone/>
            <wp:docPr id="897879558" name="Grafik 1" descr="Seniors express concerns about Pensioner Services in a lively community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iors express concerns about Pensioner Services in a lively community meet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936115"/>
                    </a:xfrm>
                    <a:prstGeom prst="rect">
                      <a:avLst/>
                    </a:prstGeom>
                    <a:noFill/>
                    <a:ln>
                      <a:noFill/>
                    </a:ln>
                  </pic:spPr>
                </pic:pic>
              </a:graphicData>
            </a:graphic>
          </wp:anchor>
        </w:drawing>
      </w:r>
      <w:r>
        <w:t xml:space="preserve">                 </w:t>
      </w:r>
    </w:p>
    <w:p w14:paraId="6AA3B9C5" w14:textId="6AE5BDAE" w:rsidR="00F81B59" w:rsidRDefault="00F81B59" w:rsidP="00F81B59">
      <w:pPr>
        <w:spacing w:after="0"/>
        <w:jc w:val="center"/>
        <w:rPr>
          <w:b/>
          <w:bCs/>
          <w:sz w:val="20"/>
          <w:szCs w:val="20"/>
        </w:rPr>
      </w:pPr>
      <w:r>
        <w:t xml:space="preserve">                                                                                                       </w:t>
      </w:r>
      <w:r w:rsidRPr="005B7015">
        <w:rPr>
          <w:b/>
          <w:bCs/>
          <w:sz w:val="32"/>
          <w:szCs w:val="32"/>
        </w:rPr>
        <w:t>Etnapolis-Gesundheit</w:t>
      </w:r>
      <w:r>
        <w:rPr>
          <w:b/>
          <w:bCs/>
          <w:sz w:val="20"/>
          <w:szCs w:val="20"/>
        </w:rPr>
        <w:t xml:space="preserve">  </w:t>
      </w:r>
    </w:p>
    <w:p w14:paraId="261ABC6B" w14:textId="4EA3CA06" w:rsidR="00F81B59" w:rsidRDefault="00F81B59" w:rsidP="00F81B59">
      <w:pPr>
        <w:jc w:val="center"/>
        <w:rPr>
          <w:b/>
          <w:bCs/>
          <w:sz w:val="20"/>
          <w:szCs w:val="20"/>
        </w:rPr>
      </w:pPr>
      <w:r>
        <w:rPr>
          <w:b/>
          <w:bCs/>
          <w:sz w:val="20"/>
          <w:szCs w:val="20"/>
        </w:rPr>
        <w:t xml:space="preserve">              </w:t>
      </w:r>
      <w:r>
        <w:rPr>
          <w:b/>
          <w:bCs/>
          <w:sz w:val="20"/>
          <w:szCs w:val="20"/>
        </w:rPr>
        <w:t xml:space="preserve">                                                                                                     </w:t>
      </w:r>
      <w:r>
        <w:rPr>
          <w:b/>
          <w:bCs/>
          <w:sz w:val="20"/>
          <w:szCs w:val="20"/>
        </w:rPr>
        <w:t xml:space="preserve">       melior de cinere surgo                                                                        </w:t>
      </w:r>
    </w:p>
    <w:p w14:paraId="502651A5" w14:textId="6ABB2664" w:rsidR="00F81B59" w:rsidRDefault="00F81B59" w:rsidP="008F6FAC">
      <w:pPr>
        <w:jc w:val="center"/>
      </w:pPr>
    </w:p>
    <w:p w14:paraId="79B8C69A" w14:textId="77777777" w:rsidR="001E7EF1" w:rsidRDefault="001E7EF1" w:rsidP="00CA11C7">
      <w:pPr>
        <w:rPr>
          <w:b/>
          <w:bCs/>
          <w:sz w:val="28"/>
          <w:szCs w:val="28"/>
        </w:rPr>
      </w:pPr>
    </w:p>
    <w:p w14:paraId="09335473" w14:textId="77777777" w:rsidR="001E7EF1" w:rsidRDefault="001E7EF1" w:rsidP="00CA11C7">
      <w:pPr>
        <w:rPr>
          <w:b/>
          <w:bCs/>
          <w:sz w:val="28"/>
          <w:szCs w:val="28"/>
        </w:rPr>
      </w:pPr>
    </w:p>
    <w:p w14:paraId="73A12E4B" w14:textId="77777777" w:rsidR="00F81B59" w:rsidRDefault="00F81B59" w:rsidP="00CA11C7">
      <w:pPr>
        <w:rPr>
          <w:b/>
          <w:bCs/>
          <w:sz w:val="28"/>
          <w:szCs w:val="28"/>
        </w:rPr>
      </w:pPr>
    </w:p>
    <w:p w14:paraId="50DD7833" w14:textId="1CF80D91" w:rsidR="00B32B4C" w:rsidRPr="00F81B59" w:rsidRDefault="00B32B4C" w:rsidP="00CA11C7">
      <w:pPr>
        <w:rPr>
          <w:rFonts w:ascii="Aptos Light" w:hAnsi="Aptos Light"/>
          <w:b/>
          <w:bCs/>
          <w:color w:val="3A7C22" w:themeColor="accent6" w:themeShade="BF"/>
          <w:sz w:val="28"/>
          <w:szCs w:val="28"/>
        </w:rPr>
      </w:pPr>
      <w:r w:rsidRPr="00F81B59">
        <w:rPr>
          <w:rFonts w:ascii="Aptos Light" w:hAnsi="Aptos Light"/>
          <w:b/>
          <w:bCs/>
          <w:color w:val="3A7C22" w:themeColor="accent6" w:themeShade="BF"/>
          <w:sz w:val="28"/>
          <w:szCs w:val="28"/>
        </w:rPr>
        <w:t xml:space="preserve">Individuelle Beratung </w:t>
      </w:r>
      <w:r w:rsidR="00CA11C7" w:rsidRPr="00F81B59">
        <w:rPr>
          <w:rFonts w:ascii="Aptos Light" w:hAnsi="Aptos Light"/>
          <w:b/>
          <w:bCs/>
          <w:color w:val="3A7C22" w:themeColor="accent6" w:themeShade="BF"/>
          <w:sz w:val="28"/>
          <w:szCs w:val="28"/>
        </w:rPr>
        <w:t>Wohngemeinschaft/ Wohngruppe - und Gestaltung</w:t>
      </w:r>
    </w:p>
    <w:p w14:paraId="7323D796" w14:textId="12012462" w:rsidR="00DF3536" w:rsidRPr="00F81B59" w:rsidRDefault="009F78D5" w:rsidP="009F78D5">
      <w:pPr>
        <w:jc w:val="both"/>
        <w:rPr>
          <w:rFonts w:ascii="Aptos Light" w:hAnsi="Aptos Light"/>
          <w:sz w:val="28"/>
          <w:szCs w:val="28"/>
        </w:rPr>
      </w:pPr>
      <w:r w:rsidRPr="00F81B59">
        <w:rPr>
          <w:rFonts w:ascii="Aptos Light" w:hAnsi="Aptos Light"/>
          <w:sz w:val="28"/>
          <w:szCs w:val="28"/>
        </w:rPr>
        <w:t>S</w:t>
      </w:r>
      <w:r w:rsidR="00DF3536" w:rsidRPr="00F81B59">
        <w:rPr>
          <w:rFonts w:ascii="Aptos Light" w:hAnsi="Aptos Light"/>
          <w:sz w:val="28"/>
          <w:szCs w:val="28"/>
        </w:rPr>
        <w:t>ehr geehrte Damen und Herren,</w:t>
      </w:r>
    </w:p>
    <w:p w14:paraId="35D5B995" w14:textId="77777777" w:rsidR="00CA11C7" w:rsidRPr="00F81B59" w:rsidRDefault="00CA11C7" w:rsidP="00CA11C7">
      <w:pPr>
        <w:jc w:val="both"/>
        <w:rPr>
          <w:rFonts w:ascii="Aptos Light" w:hAnsi="Aptos Light"/>
          <w:sz w:val="28"/>
          <w:szCs w:val="28"/>
        </w:rPr>
      </w:pPr>
      <w:r w:rsidRPr="00F81B59">
        <w:rPr>
          <w:rFonts w:ascii="Aptos Light" w:hAnsi="Aptos Light"/>
          <w:sz w:val="28"/>
          <w:szCs w:val="28"/>
        </w:rPr>
        <w:t>Die Beratung zu diesen Wohnformen hat das Ziel, Menschen – oft Senioren oder Menschen mit Unterstützungsbedarf – dabei zu helfen, eine passende Alternative zum alleinigen Wohnen oder zum klassischen Pflegeheim zu finden.</w:t>
      </w:r>
    </w:p>
    <w:p w14:paraId="633D55C7" w14:textId="77777777" w:rsidR="00CA11C7" w:rsidRPr="00F81B59" w:rsidRDefault="00000000" w:rsidP="00CA11C7">
      <w:pPr>
        <w:jc w:val="both"/>
        <w:rPr>
          <w:rFonts w:ascii="Aptos Light" w:hAnsi="Aptos Light"/>
          <w:sz w:val="28"/>
          <w:szCs w:val="28"/>
        </w:rPr>
      </w:pPr>
      <w:r w:rsidRPr="00F81B59">
        <w:rPr>
          <w:rFonts w:ascii="Aptos Light" w:hAnsi="Aptos Light"/>
          <w:sz w:val="28"/>
          <w:szCs w:val="28"/>
        </w:rPr>
        <w:pict w14:anchorId="743F275B">
          <v:rect id="_x0000_i1025" style="width:0;height:1.5pt" o:hralign="center" o:hrstd="t" o:hr="t" fillcolor="#a0a0a0" stroked="f"/>
        </w:pict>
      </w:r>
    </w:p>
    <w:p w14:paraId="4310AC87" w14:textId="77777777" w:rsidR="00CA11C7" w:rsidRPr="00F81B59" w:rsidRDefault="00CA11C7" w:rsidP="00CA11C7">
      <w:pPr>
        <w:jc w:val="both"/>
        <w:rPr>
          <w:rFonts w:ascii="Aptos Light" w:hAnsi="Aptos Light"/>
          <w:b/>
          <w:bCs/>
          <w:sz w:val="28"/>
          <w:szCs w:val="28"/>
        </w:rPr>
      </w:pPr>
      <w:r w:rsidRPr="00F81B59">
        <w:rPr>
          <w:rFonts w:ascii="Aptos Light" w:hAnsi="Aptos Light"/>
          <w:b/>
          <w:bCs/>
          <w:sz w:val="28"/>
          <w:szCs w:val="28"/>
        </w:rPr>
        <w:t>Beratung zu Wohngemeinschaften (WG), Wohngruppen und alternativen Wohnformen</w:t>
      </w:r>
    </w:p>
    <w:p w14:paraId="01C05685" w14:textId="77777777" w:rsidR="005B7015" w:rsidRPr="00F81B59" w:rsidRDefault="00CA11C7" w:rsidP="00CA11C7">
      <w:pPr>
        <w:jc w:val="both"/>
        <w:rPr>
          <w:rFonts w:ascii="Aptos Light" w:hAnsi="Aptos Light"/>
          <w:sz w:val="28"/>
          <w:szCs w:val="28"/>
        </w:rPr>
      </w:pPr>
      <w:r w:rsidRPr="00F81B59">
        <w:rPr>
          <w:rFonts w:ascii="Aptos Light" w:hAnsi="Aptos Light"/>
          <w:sz w:val="28"/>
          <w:szCs w:val="28"/>
        </w:rPr>
        <w:t>Unsere Beratung bietet Ihnen Orientierung in der Vielfalt der modernen Wohnformen. Der Fokus liegt darauf, die optimale Lösung zu finden, die Ihren individuellen Bedürfnissen, Ihrem Grad an Selbstständigkeit und Ihren sozialen Wünschen entspricht.</w:t>
      </w:r>
      <w:r w:rsidR="005B7015" w:rsidRPr="00F81B59">
        <w:rPr>
          <w:rFonts w:ascii="Aptos Light" w:hAnsi="Aptos Light"/>
          <w:sz w:val="28"/>
          <w:szCs w:val="28"/>
        </w:rPr>
        <w:t xml:space="preserve"> </w:t>
      </w:r>
    </w:p>
    <w:p w14:paraId="29A2C6C2" w14:textId="7DDF7CB6" w:rsidR="00CA11C7" w:rsidRPr="00F81B59" w:rsidRDefault="00CA11C7" w:rsidP="00CA11C7">
      <w:pPr>
        <w:jc w:val="both"/>
        <w:rPr>
          <w:rFonts w:ascii="Aptos Light" w:hAnsi="Aptos Light"/>
          <w:sz w:val="28"/>
          <w:szCs w:val="28"/>
        </w:rPr>
      </w:pPr>
      <w:r w:rsidRPr="00F81B59">
        <w:rPr>
          <w:rFonts w:ascii="Aptos Light" w:hAnsi="Aptos Light"/>
          <w:b/>
          <w:bCs/>
          <w:sz w:val="28"/>
          <w:szCs w:val="28"/>
        </w:rPr>
        <w:t>Was beinhaltet die Beratung typischerweise?</w:t>
      </w:r>
    </w:p>
    <w:p w14:paraId="64AFD239" w14:textId="04BC05C6" w:rsidR="00CA11C7" w:rsidRPr="00F81B59" w:rsidRDefault="00CA11C7" w:rsidP="001E7EF1">
      <w:pPr>
        <w:jc w:val="both"/>
        <w:rPr>
          <w:rFonts w:ascii="Aptos Light" w:hAnsi="Aptos Light"/>
          <w:sz w:val="28"/>
          <w:szCs w:val="28"/>
        </w:rPr>
      </w:pPr>
      <w:r w:rsidRPr="00F81B59">
        <w:rPr>
          <w:rFonts w:ascii="Aptos Light" w:hAnsi="Aptos Light"/>
          <w:b/>
          <w:bCs/>
          <w:sz w:val="28"/>
          <w:szCs w:val="28"/>
        </w:rPr>
        <w:t>Information und Aufklärung:</w:t>
      </w:r>
    </w:p>
    <w:p w14:paraId="4820B511" w14:textId="2BB3A960" w:rsidR="00CA11C7" w:rsidRPr="00F81B59" w:rsidRDefault="00CA11C7" w:rsidP="001E7EF1">
      <w:pPr>
        <w:jc w:val="both"/>
        <w:rPr>
          <w:rFonts w:ascii="Aptos Light" w:hAnsi="Aptos Light"/>
          <w:sz w:val="28"/>
          <w:szCs w:val="28"/>
        </w:rPr>
      </w:pPr>
      <w:r w:rsidRPr="00F81B59">
        <w:rPr>
          <w:rFonts w:ascii="Aptos Light" w:hAnsi="Aptos Light"/>
          <w:sz w:val="28"/>
          <w:szCs w:val="28"/>
        </w:rPr>
        <w:t>Wir erklären die Unterschiede zwischen verschiedenen Modellen (z.B. ambulant betreute WG, Senioren-WG, Mehrgenerationenhaus, Hausgemeinschaft).</w:t>
      </w:r>
    </w:p>
    <w:p w14:paraId="29CF1748" w14:textId="5E4AEF9F" w:rsidR="00CA11C7" w:rsidRPr="00F81B59" w:rsidRDefault="00CA11C7" w:rsidP="001E7EF1">
      <w:pPr>
        <w:jc w:val="both"/>
        <w:rPr>
          <w:rFonts w:ascii="Aptos Light" w:hAnsi="Aptos Light"/>
          <w:sz w:val="28"/>
          <w:szCs w:val="28"/>
        </w:rPr>
      </w:pPr>
      <w:r w:rsidRPr="00F81B59">
        <w:rPr>
          <w:rFonts w:ascii="Aptos Light" w:hAnsi="Aptos Light"/>
          <w:sz w:val="28"/>
          <w:szCs w:val="28"/>
        </w:rPr>
        <w:lastRenderedPageBreak/>
        <w:t>Wir besprechen die Vor- und Nachteile jeder Form im Vergleich zum traditionellen Wohnen oder Pflegeheim.</w:t>
      </w:r>
    </w:p>
    <w:p w14:paraId="08BCF149" w14:textId="2A9C977B" w:rsidR="00CA11C7" w:rsidRPr="00F81B59" w:rsidRDefault="005B7015" w:rsidP="001E7EF1">
      <w:pPr>
        <w:jc w:val="both"/>
        <w:rPr>
          <w:rFonts w:ascii="Aptos Light" w:hAnsi="Aptos Light"/>
          <w:sz w:val="28"/>
          <w:szCs w:val="28"/>
        </w:rPr>
      </w:pPr>
      <w:r w:rsidRPr="00F81B59">
        <w:rPr>
          <w:rFonts w:ascii="Aptos Light" w:hAnsi="Aptos Light"/>
          <w:noProof/>
          <w:sz w:val="28"/>
          <w:szCs w:val="28"/>
        </w:rPr>
        <w:drawing>
          <wp:anchor distT="0" distB="0" distL="114300" distR="114300" simplePos="0" relativeHeight="251666432" behindDoc="0" locked="0" layoutInCell="1" allowOverlap="1" wp14:anchorId="436CE517" wp14:editId="4E3C38AA">
            <wp:simplePos x="0" y="0"/>
            <wp:positionH relativeFrom="margin">
              <wp:posOffset>4708525</wp:posOffset>
            </wp:positionH>
            <wp:positionV relativeFrom="paragraph">
              <wp:posOffset>-170815</wp:posOffset>
            </wp:positionV>
            <wp:extent cx="4886325" cy="2057400"/>
            <wp:effectExtent l="0" t="0" r="9525" b="0"/>
            <wp:wrapNone/>
            <wp:docPr id="1566040934" name="Grafik 11" descr="Love, relax and retirement senior man with dog pet together in cafe taking selfie. Pet friendly space concept. Saving memories with p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Love, relax and retirement senior man with dog pet together in cafe taking selfie. Pet friendly space concept. Saving memories with pe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2057400"/>
                    </a:xfrm>
                    <a:prstGeom prst="rect">
                      <a:avLst/>
                    </a:prstGeom>
                    <a:noFill/>
                    <a:ln>
                      <a:noFill/>
                    </a:ln>
                  </pic:spPr>
                </pic:pic>
              </a:graphicData>
            </a:graphic>
            <wp14:sizeRelH relativeFrom="margin">
              <wp14:pctWidth>0</wp14:pctWidth>
            </wp14:sizeRelH>
          </wp:anchor>
        </w:drawing>
      </w:r>
      <w:r w:rsidR="00CA11C7" w:rsidRPr="00F81B59">
        <w:rPr>
          <w:rFonts w:ascii="Aptos Light" w:hAnsi="Aptos Light"/>
          <w:b/>
          <w:bCs/>
          <w:sz w:val="28"/>
          <w:szCs w:val="28"/>
        </w:rPr>
        <w:t>Individuelle Bedarfsanalyse:</w:t>
      </w:r>
    </w:p>
    <w:p w14:paraId="3D0D1109" w14:textId="77777777" w:rsidR="001E7EF1" w:rsidRPr="00F81B59" w:rsidRDefault="00CA11C7" w:rsidP="001E7EF1">
      <w:pPr>
        <w:jc w:val="both"/>
        <w:rPr>
          <w:rFonts w:ascii="Aptos Light" w:hAnsi="Aptos Light"/>
          <w:sz w:val="28"/>
          <w:szCs w:val="28"/>
        </w:rPr>
      </w:pPr>
      <w:r w:rsidRPr="00F81B59">
        <w:rPr>
          <w:rFonts w:ascii="Aptos Light" w:hAnsi="Aptos Light"/>
          <w:sz w:val="28"/>
          <w:szCs w:val="28"/>
        </w:rPr>
        <w:t>Wir ermitteln gemeinsam mit Ihnen (und ggf.</w:t>
      </w:r>
      <w:r w:rsidR="001E7EF1" w:rsidRPr="00F81B59">
        <w:rPr>
          <w:rFonts w:ascii="Aptos Light" w:hAnsi="Aptos Light"/>
          <w:sz w:val="28"/>
          <w:szCs w:val="28"/>
        </w:rPr>
        <w:t xml:space="preserve"> </w:t>
      </w:r>
      <w:r w:rsidRPr="00F81B59">
        <w:rPr>
          <w:rFonts w:ascii="Aptos Light" w:hAnsi="Aptos Light"/>
          <w:sz w:val="28"/>
          <w:szCs w:val="28"/>
        </w:rPr>
        <w:t xml:space="preserve">Ihren Angehörigen), </w:t>
      </w:r>
    </w:p>
    <w:p w14:paraId="33426FCC" w14:textId="33B4E049" w:rsidR="001E7EF1" w:rsidRPr="00F81B59" w:rsidRDefault="00CA11C7" w:rsidP="001E7EF1">
      <w:pPr>
        <w:jc w:val="both"/>
        <w:rPr>
          <w:rFonts w:ascii="Aptos Light" w:hAnsi="Aptos Light"/>
          <w:sz w:val="28"/>
          <w:szCs w:val="28"/>
        </w:rPr>
      </w:pPr>
      <w:r w:rsidRPr="00F81B59">
        <w:rPr>
          <w:rFonts w:ascii="Aptos Light" w:hAnsi="Aptos Light"/>
          <w:sz w:val="28"/>
          <w:szCs w:val="28"/>
        </w:rPr>
        <w:t>welche Unterstützung Sie benötigen</w:t>
      </w:r>
    </w:p>
    <w:p w14:paraId="538145F9" w14:textId="552405AE" w:rsidR="00CA11C7" w:rsidRPr="00F81B59" w:rsidRDefault="00CA11C7" w:rsidP="001E7EF1">
      <w:pPr>
        <w:jc w:val="both"/>
        <w:rPr>
          <w:rFonts w:ascii="Aptos Light" w:hAnsi="Aptos Light"/>
          <w:sz w:val="28"/>
          <w:szCs w:val="28"/>
        </w:rPr>
      </w:pPr>
      <w:r w:rsidRPr="00F81B59">
        <w:rPr>
          <w:rFonts w:ascii="Aptos Light" w:hAnsi="Aptos Light"/>
          <w:sz w:val="28"/>
          <w:szCs w:val="28"/>
        </w:rPr>
        <w:t>(Pflegebedarf, hauswirtschaftliche Hilfe, soziale Betreuung).</w:t>
      </w:r>
    </w:p>
    <w:p w14:paraId="7020CDB7" w14:textId="77777777" w:rsidR="001E7EF1" w:rsidRPr="00F81B59" w:rsidRDefault="00CA11C7" w:rsidP="001E7EF1">
      <w:pPr>
        <w:jc w:val="both"/>
        <w:rPr>
          <w:rFonts w:ascii="Aptos Light" w:hAnsi="Aptos Light"/>
          <w:sz w:val="28"/>
          <w:szCs w:val="28"/>
        </w:rPr>
      </w:pPr>
      <w:r w:rsidRPr="00F81B59">
        <w:rPr>
          <w:rFonts w:ascii="Aptos Light" w:hAnsi="Aptos Light"/>
          <w:sz w:val="28"/>
          <w:szCs w:val="28"/>
        </w:rPr>
        <w:t xml:space="preserve">Wir klären Ihre persönlichen Präferenzen bezüglich </w:t>
      </w:r>
    </w:p>
    <w:p w14:paraId="3F76657E" w14:textId="6EACA41D" w:rsidR="005B7015" w:rsidRPr="00F81B59" w:rsidRDefault="00CA11C7" w:rsidP="001E7EF1">
      <w:pPr>
        <w:jc w:val="both"/>
        <w:rPr>
          <w:rFonts w:ascii="Aptos Light" w:hAnsi="Aptos Light"/>
          <w:sz w:val="28"/>
          <w:szCs w:val="28"/>
        </w:rPr>
      </w:pPr>
      <w:r w:rsidRPr="00F81B59">
        <w:rPr>
          <w:rFonts w:ascii="Aptos Light" w:hAnsi="Aptos Light"/>
          <w:sz w:val="28"/>
          <w:szCs w:val="28"/>
        </w:rPr>
        <w:t>Gemeinschaftsleben, Privatsphäre und Standort.</w:t>
      </w:r>
    </w:p>
    <w:p w14:paraId="6DB51979" w14:textId="4448FF49" w:rsidR="00CA11C7" w:rsidRPr="00F81B59" w:rsidRDefault="005B7015" w:rsidP="001E7EF1">
      <w:pPr>
        <w:jc w:val="both"/>
        <w:rPr>
          <w:rFonts w:ascii="Aptos Light" w:hAnsi="Aptos Light"/>
          <w:sz w:val="28"/>
          <w:szCs w:val="28"/>
        </w:rPr>
      </w:pPr>
      <w:r w:rsidRPr="00F81B59">
        <w:rPr>
          <w:rFonts w:ascii="Aptos Light" w:hAnsi="Aptos Light"/>
          <w:sz w:val="28"/>
          <w:szCs w:val="28"/>
        </w:rPr>
        <w:t>F</w:t>
      </w:r>
      <w:r w:rsidR="00CA11C7" w:rsidRPr="00F81B59">
        <w:rPr>
          <w:rFonts w:ascii="Aptos Light" w:hAnsi="Aptos Light"/>
          <w:b/>
          <w:bCs/>
          <w:sz w:val="28"/>
          <w:szCs w:val="28"/>
        </w:rPr>
        <w:t>inanzierung und Rechtliches:</w:t>
      </w:r>
    </w:p>
    <w:p w14:paraId="579F215B" w14:textId="77777777" w:rsidR="00CA11C7" w:rsidRPr="00F81B59" w:rsidRDefault="00CA11C7" w:rsidP="001E7EF1">
      <w:pPr>
        <w:jc w:val="both"/>
        <w:rPr>
          <w:rFonts w:ascii="Aptos Light" w:hAnsi="Aptos Light"/>
          <w:sz w:val="28"/>
          <w:szCs w:val="28"/>
        </w:rPr>
      </w:pPr>
      <w:r w:rsidRPr="00F81B59">
        <w:rPr>
          <w:rFonts w:ascii="Aptos Light" w:hAnsi="Aptos Light"/>
          <w:sz w:val="28"/>
          <w:szCs w:val="28"/>
        </w:rPr>
        <w:t>Wir informieren über Finanzierungsmöglichkeiten durch die Pflegekasse oder Sozialhilfeträger.</w:t>
      </w:r>
    </w:p>
    <w:p w14:paraId="0ECF7734" w14:textId="77777777" w:rsidR="00CA11C7" w:rsidRPr="00F81B59" w:rsidRDefault="00CA11C7" w:rsidP="001E7EF1">
      <w:pPr>
        <w:jc w:val="both"/>
        <w:rPr>
          <w:rFonts w:ascii="Aptos Light" w:hAnsi="Aptos Light"/>
          <w:sz w:val="28"/>
          <w:szCs w:val="28"/>
        </w:rPr>
      </w:pPr>
      <w:r w:rsidRPr="00F81B59">
        <w:rPr>
          <w:rFonts w:ascii="Aptos Light" w:hAnsi="Aptos Light"/>
          <w:sz w:val="28"/>
          <w:szCs w:val="28"/>
        </w:rPr>
        <w:t>Wir besprechen rechtliche Rahmenbedingungen wie Mietverträge, Haftungsfragen und die Organisation von Pflegedienstleistungen in der WG.</w:t>
      </w:r>
    </w:p>
    <w:p w14:paraId="481CC2E2" w14:textId="77777777" w:rsidR="00CA11C7" w:rsidRPr="00F81B59" w:rsidRDefault="00CA11C7" w:rsidP="001E7EF1">
      <w:pPr>
        <w:jc w:val="both"/>
        <w:rPr>
          <w:rFonts w:ascii="Aptos Light" w:hAnsi="Aptos Light"/>
          <w:sz w:val="28"/>
          <w:szCs w:val="28"/>
        </w:rPr>
      </w:pPr>
      <w:r w:rsidRPr="00F81B59">
        <w:rPr>
          <w:rFonts w:ascii="Aptos Light" w:hAnsi="Aptos Light"/>
          <w:b/>
          <w:bCs/>
          <w:sz w:val="28"/>
          <w:szCs w:val="28"/>
        </w:rPr>
        <w:t>Suche und Vermittlung (optional):</w:t>
      </w:r>
    </w:p>
    <w:p w14:paraId="126D2C66" w14:textId="77777777" w:rsidR="00CA11C7" w:rsidRPr="00F81B59" w:rsidRDefault="00CA11C7" w:rsidP="001E7EF1">
      <w:pPr>
        <w:jc w:val="both"/>
        <w:rPr>
          <w:rFonts w:ascii="Aptos Light" w:hAnsi="Aptos Light"/>
          <w:sz w:val="28"/>
          <w:szCs w:val="28"/>
        </w:rPr>
      </w:pPr>
      <w:r w:rsidRPr="00F81B59">
        <w:rPr>
          <w:rFonts w:ascii="Aptos Light" w:hAnsi="Aptos Light"/>
          <w:sz w:val="28"/>
          <w:szCs w:val="28"/>
        </w:rPr>
        <w:t>Wir unterstützen Sie aktiv bei der Suche nach bestehenden, passenden Wohngruppenplätzen oder helfen bei der Gründung einer neuen Initiative.</w:t>
      </w:r>
    </w:p>
    <w:p w14:paraId="02E74E4F" w14:textId="77777777" w:rsidR="00CA11C7" w:rsidRPr="00F81B59" w:rsidRDefault="00CA11C7" w:rsidP="00CA11C7">
      <w:pPr>
        <w:jc w:val="both"/>
        <w:rPr>
          <w:rFonts w:ascii="Aptos Light" w:hAnsi="Aptos Light"/>
          <w:sz w:val="28"/>
          <w:szCs w:val="28"/>
        </w:rPr>
      </w:pPr>
      <w:r w:rsidRPr="00F81B59">
        <w:rPr>
          <w:rFonts w:ascii="Aptos Light" w:hAnsi="Aptos Light"/>
          <w:b/>
          <w:bCs/>
          <w:sz w:val="28"/>
          <w:szCs w:val="28"/>
        </w:rPr>
        <w:t>Das Ziel der Beratung:</w:t>
      </w:r>
    </w:p>
    <w:p w14:paraId="7D60CCDA" w14:textId="498B312D" w:rsidR="00817705" w:rsidRPr="00F81B59" w:rsidRDefault="00CA11C7" w:rsidP="005B7015">
      <w:pPr>
        <w:jc w:val="both"/>
        <w:rPr>
          <w:rFonts w:ascii="Aptos Light" w:hAnsi="Aptos Light"/>
          <w:sz w:val="28"/>
          <w:szCs w:val="28"/>
        </w:rPr>
      </w:pPr>
      <w:r w:rsidRPr="00F81B59">
        <w:rPr>
          <w:rFonts w:ascii="Aptos Light" w:hAnsi="Aptos Light"/>
          <w:sz w:val="28"/>
          <w:szCs w:val="28"/>
        </w:rPr>
        <w:t xml:space="preserve">Das Ziel ist es, </w:t>
      </w:r>
      <w:r w:rsidRPr="00F81B59">
        <w:rPr>
          <w:rFonts w:ascii="Aptos Light" w:hAnsi="Aptos Light"/>
          <w:b/>
          <w:bCs/>
          <w:sz w:val="28"/>
          <w:szCs w:val="28"/>
        </w:rPr>
        <w:t>Selbstbestimmung und Lebensqualität</w:t>
      </w:r>
      <w:r w:rsidRPr="00F81B59">
        <w:rPr>
          <w:rFonts w:ascii="Aptos Light" w:hAnsi="Aptos Light"/>
          <w:sz w:val="28"/>
          <w:szCs w:val="28"/>
        </w:rPr>
        <w:t xml:space="preserve"> im Alter oder bei Hilfsbedürftigkeit zu fördern. Am Ende der Beratung haben Sie einen klaren Überblick über Ihre Optionen und einen konkreten Plan, wie Sie den Wechsel in die gewünschte Wohnform bewerkstelligen können.</w:t>
      </w:r>
    </w:p>
    <w:p w14:paraId="0BC63C82" w14:textId="272C1D25" w:rsidR="0016432E" w:rsidRPr="00F81B59" w:rsidRDefault="0016432E" w:rsidP="0016432E">
      <w:pPr>
        <w:rPr>
          <w:rFonts w:ascii="Aptos Light" w:hAnsi="Aptos Light"/>
          <w:sz w:val="28"/>
          <w:szCs w:val="28"/>
        </w:rPr>
      </w:pPr>
      <w:r w:rsidRPr="00F81B59">
        <w:rPr>
          <w:rFonts w:ascii="Aptos Light" w:hAnsi="Aptos Light"/>
          <w:b/>
          <w:bCs/>
          <w:sz w:val="28"/>
          <w:szCs w:val="28"/>
        </w:rPr>
        <w:t>Selbstbestimmt leben in Gemeinschaft: Beratung zu Wohnpflegegruppen</w:t>
      </w:r>
    </w:p>
    <w:p w14:paraId="4F0BF994" w14:textId="77777777" w:rsidR="0016432E" w:rsidRPr="00F81B59" w:rsidRDefault="0016432E" w:rsidP="0016432E">
      <w:pPr>
        <w:rPr>
          <w:rFonts w:ascii="Aptos Light" w:hAnsi="Aptos Light"/>
          <w:sz w:val="28"/>
          <w:szCs w:val="28"/>
        </w:rPr>
      </w:pPr>
      <w:r w:rsidRPr="00F81B59">
        <w:rPr>
          <w:rFonts w:ascii="Aptos Light" w:hAnsi="Aptos Light"/>
          <w:sz w:val="28"/>
          <w:szCs w:val="28"/>
        </w:rPr>
        <w:lastRenderedPageBreak/>
        <w:t xml:space="preserve">Das klassische Pflegeheim ist heute nur noch eine von vielen Optionen. </w:t>
      </w:r>
      <w:r w:rsidRPr="00F81B59">
        <w:rPr>
          <w:rFonts w:ascii="Aptos Light" w:hAnsi="Aptos Light"/>
          <w:b/>
          <w:bCs/>
          <w:sz w:val="28"/>
          <w:szCs w:val="28"/>
        </w:rPr>
        <w:t>Ambulant betreute Wohngemeinschaften</w:t>
      </w:r>
      <w:r w:rsidRPr="00F81B59">
        <w:rPr>
          <w:rFonts w:ascii="Aptos Light" w:hAnsi="Aptos Light"/>
          <w:sz w:val="28"/>
          <w:szCs w:val="28"/>
        </w:rPr>
        <w:t xml:space="preserve"> liegen 2026 im Trend, da sie maximale Eigenständigkeit mit der Sicherheit einer 24-Stunden-Präsenz verbinden. </w:t>
      </w:r>
    </w:p>
    <w:p w14:paraId="19727F01" w14:textId="77777777" w:rsidR="0016432E" w:rsidRPr="00F81B59" w:rsidRDefault="0016432E" w:rsidP="0016432E">
      <w:pPr>
        <w:rPr>
          <w:rFonts w:ascii="Aptos Light" w:hAnsi="Aptos Light"/>
          <w:sz w:val="28"/>
          <w:szCs w:val="28"/>
        </w:rPr>
      </w:pPr>
      <w:r w:rsidRPr="00F81B59">
        <w:rPr>
          <w:rFonts w:ascii="Aptos Light" w:hAnsi="Aptos Light"/>
          <w:sz w:val="28"/>
          <w:szCs w:val="28"/>
        </w:rPr>
        <w:t>Ich unterstütze Sie dabei, dieses Modell für sich oder Ihre Angehörigen erfolgreich umzusetzen:</w:t>
      </w:r>
    </w:p>
    <w:p w14:paraId="587F13D7" w14:textId="77777777" w:rsidR="0016432E" w:rsidRPr="00F81B59" w:rsidRDefault="0016432E" w:rsidP="0016432E">
      <w:pPr>
        <w:numPr>
          <w:ilvl w:val="0"/>
          <w:numId w:val="5"/>
        </w:numPr>
        <w:rPr>
          <w:rFonts w:ascii="Aptos Light" w:hAnsi="Aptos Light"/>
          <w:sz w:val="28"/>
          <w:szCs w:val="28"/>
        </w:rPr>
      </w:pPr>
      <w:r w:rsidRPr="00F81B59">
        <w:rPr>
          <w:rFonts w:ascii="Aptos Light" w:hAnsi="Aptos Light"/>
          <w:b/>
          <w:bCs/>
          <w:sz w:val="28"/>
          <w:szCs w:val="28"/>
        </w:rPr>
        <w:t>Gründungs- &amp; Strukturberatung:</w:t>
      </w:r>
      <w:r w:rsidRPr="00F81B59">
        <w:rPr>
          <w:rFonts w:ascii="Aptos Light" w:hAnsi="Aptos Light"/>
          <w:sz w:val="28"/>
          <w:szCs w:val="28"/>
        </w:rPr>
        <w:t xml:space="preserve"> Von der ersten Idee bis zur rechtlichen Gestaltung einer neuen WG-Gruppe. Ich helfe bei der Erstellung von Satzungen und Bewohnerverträgen.</w:t>
      </w:r>
    </w:p>
    <w:p w14:paraId="1E290E14" w14:textId="77777777" w:rsidR="0016432E" w:rsidRPr="00F81B59" w:rsidRDefault="0016432E" w:rsidP="0016432E">
      <w:pPr>
        <w:numPr>
          <w:ilvl w:val="0"/>
          <w:numId w:val="5"/>
        </w:numPr>
        <w:rPr>
          <w:rFonts w:ascii="Aptos Light" w:hAnsi="Aptos Light"/>
          <w:sz w:val="28"/>
          <w:szCs w:val="28"/>
        </w:rPr>
      </w:pPr>
      <w:r w:rsidRPr="00F81B59">
        <w:rPr>
          <w:rFonts w:ascii="Aptos Light" w:hAnsi="Aptos Light"/>
          <w:b/>
          <w:bCs/>
          <w:sz w:val="28"/>
          <w:szCs w:val="28"/>
        </w:rPr>
        <w:t>Finanzierungs-Check 2026:</w:t>
      </w:r>
      <w:r w:rsidRPr="00F81B59">
        <w:rPr>
          <w:rFonts w:ascii="Aptos Light" w:hAnsi="Aptos Light"/>
          <w:sz w:val="28"/>
          <w:szCs w:val="28"/>
        </w:rPr>
        <w:t xml:space="preserve"> Wir prüfen gemeinsam Ihre Ansprüche, wie den </w:t>
      </w:r>
      <w:r w:rsidRPr="00F81B59">
        <w:rPr>
          <w:rFonts w:ascii="Aptos Light" w:hAnsi="Aptos Light"/>
          <w:b/>
          <w:bCs/>
          <w:sz w:val="28"/>
          <w:szCs w:val="28"/>
        </w:rPr>
        <w:t>Wohngruppenzuschlag</w:t>
      </w:r>
      <w:r w:rsidRPr="00F81B59">
        <w:rPr>
          <w:rFonts w:ascii="Aptos Light" w:hAnsi="Aptos Light"/>
          <w:sz w:val="28"/>
          <w:szCs w:val="28"/>
        </w:rPr>
        <w:t xml:space="preserve"> (§ 38a SGB XI) oder Förderungen für den barrierefreien Umbau.</w:t>
      </w:r>
    </w:p>
    <w:p w14:paraId="280DC91E" w14:textId="77777777" w:rsidR="0016432E" w:rsidRPr="00F81B59" w:rsidRDefault="0016432E" w:rsidP="0016432E">
      <w:pPr>
        <w:numPr>
          <w:ilvl w:val="0"/>
          <w:numId w:val="5"/>
        </w:numPr>
        <w:rPr>
          <w:rFonts w:ascii="Aptos Light" w:hAnsi="Aptos Light"/>
          <w:sz w:val="28"/>
          <w:szCs w:val="28"/>
        </w:rPr>
      </w:pPr>
      <w:r w:rsidRPr="00F81B59">
        <w:rPr>
          <w:rFonts w:ascii="Aptos Light" w:hAnsi="Aptos Light"/>
          <w:b/>
          <w:bCs/>
          <w:sz w:val="28"/>
          <w:szCs w:val="28"/>
        </w:rPr>
        <w:t>Moderation der Wohngemeinschaft:</w:t>
      </w:r>
      <w:r w:rsidRPr="00F81B59">
        <w:rPr>
          <w:rFonts w:ascii="Aptos Light" w:hAnsi="Aptos Light"/>
          <w:sz w:val="28"/>
          <w:szCs w:val="28"/>
        </w:rPr>
        <w:t xml:space="preserve"> Beratung für Bewohner und Angehörige zur Selbstorganisation – damit das Zusammenleben harmonisch und strukturiert bleibt.</w:t>
      </w:r>
    </w:p>
    <w:p w14:paraId="33E9520D" w14:textId="77777777" w:rsidR="0016432E" w:rsidRPr="00F81B59" w:rsidRDefault="0016432E" w:rsidP="0016432E">
      <w:pPr>
        <w:numPr>
          <w:ilvl w:val="0"/>
          <w:numId w:val="5"/>
        </w:numPr>
        <w:rPr>
          <w:rFonts w:ascii="Aptos Light" w:hAnsi="Aptos Light"/>
          <w:sz w:val="28"/>
          <w:szCs w:val="28"/>
        </w:rPr>
      </w:pPr>
      <w:r w:rsidRPr="00F81B59">
        <w:rPr>
          <w:rFonts w:ascii="Aptos Light" w:hAnsi="Aptos Light"/>
          <w:b/>
          <w:bCs/>
          <w:sz w:val="28"/>
          <w:szCs w:val="28"/>
        </w:rPr>
        <w:t>Vernetzung:</w:t>
      </w:r>
      <w:r w:rsidRPr="00F81B59">
        <w:rPr>
          <w:rFonts w:ascii="Aptos Light" w:hAnsi="Aptos Light"/>
          <w:sz w:val="28"/>
          <w:szCs w:val="28"/>
        </w:rPr>
        <w:t xml:space="preserve"> Ich berate Sie bei der Auswahl passender ambulanter Pflegedienste, die als Gäste in der WG fungieren, ohne das Hausrecht zu übernehmen. </w:t>
      </w:r>
    </w:p>
    <w:p w14:paraId="18FD8182" w14:textId="77777777" w:rsidR="0016432E" w:rsidRPr="00F81B59" w:rsidRDefault="0016432E" w:rsidP="0016432E">
      <w:pPr>
        <w:rPr>
          <w:rFonts w:ascii="Aptos Light" w:hAnsi="Aptos Light"/>
          <w:sz w:val="28"/>
          <w:szCs w:val="28"/>
        </w:rPr>
      </w:pPr>
      <w:r w:rsidRPr="00F81B59">
        <w:rPr>
          <w:rFonts w:ascii="Aptos Light" w:hAnsi="Aptos Light"/>
          <w:b/>
          <w:bCs/>
          <w:sz w:val="28"/>
          <w:szCs w:val="28"/>
        </w:rPr>
        <w:t>Der Vorteil:</w:t>
      </w:r>
      <w:r w:rsidRPr="00F81B59">
        <w:rPr>
          <w:rFonts w:ascii="Aptos Light" w:hAnsi="Aptos Light"/>
          <w:sz w:val="28"/>
          <w:szCs w:val="28"/>
        </w:rPr>
        <w:t xml:space="preserve"> In einer Wohngemeinschaft bleiben Sie Mieter mit vollem Hausrecht, teilen sich aber die Kosten für Betreuung und Haushalt mit Gleichgesinnten. </w:t>
      </w:r>
    </w:p>
    <w:p w14:paraId="505E2853" w14:textId="77777777" w:rsidR="0016432E" w:rsidRPr="00F81B59" w:rsidRDefault="00000000" w:rsidP="0016432E">
      <w:pPr>
        <w:rPr>
          <w:rFonts w:ascii="Aptos Light" w:hAnsi="Aptos Light"/>
          <w:sz w:val="28"/>
          <w:szCs w:val="28"/>
        </w:rPr>
      </w:pPr>
      <w:r w:rsidRPr="00F81B59">
        <w:rPr>
          <w:rFonts w:ascii="Aptos Light" w:hAnsi="Aptos Light"/>
          <w:sz w:val="28"/>
          <w:szCs w:val="28"/>
        </w:rPr>
        <w:pict w14:anchorId="2A68A672">
          <v:rect id="_x0000_i1026" style="width:0;height:1.5pt" o:hralign="center" o:hrstd="t" o:hr="t" fillcolor="#a0a0a0" stroked="f"/>
        </w:pict>
      </w:r>
    </w:p>
    <w:p w14:paraId="473DD8A9" w14:textId="77777777" w:rsidR="0016432E" w:rsidRPr="00F81B59" w:rsidRDefault="0016432E" w:rsidP="0016432E">
      <w:pPr>
        <w:rPr>
          <w:rFonts w:ascii="Aptos Light" w:hAnsi="Aptos Light"/>
          <w:sz w:val="28"/>
          <w:szCs w:val="28"/>
        </w:rPr>
      </w:pPr>
      <w:r w:rsidRPr="00F81B59">
        <w:rPr>
          <w:rFonts w:ascii="Aptos Light" w:hAnsi="Aptos Light"/>
          <w:b/>
          <w:bCs/>
          <w:sz w:val="28"/>
          <w:szCs w:val="28"/>
        </w:rPr>
        <w:t>Was ist 2026 neu oder anders?</w:t>
      </w:r>
    </w:p>
    <w:p w14:paraId="2AADA370" w14:textId="77777777" w:rsidR="0016432E" w:rsidRPr="00F81B59" w:rsidRDefault="0016432E" w:rsidP="0016432E">
      <w:pPr>
        <w:numPr>
          <w:ilvl w:val="0"/>
          <w:numId w:val="6"/>
        </w:numPr>
        <w:rPr>
          <w:rFonts w:ascii="Aptos Light" w:hAnsi="Aptos Light"/>
          <w:sz w:val="28"/>
          <w:szCs w:val="28"/>
        </w:rPr>
      </w:pPr>
      <w:r w:rsidRPr="00F81B59">
        <w:rPr>
          <w:rFonts w:ascii="Aptos Light" w:hAnsi="Aptos Light"/>
          <w:b/>
          <w:bCs/>
          <w:sz w:val="28"/>
          <w:szCs w:val="28"/>
        </w:rPr>
        <w:t>Voraussetzungen für Zuschüsse:</w:t>
      </w:r>
      <w:r w:rsidRPr="00F81B59">
        <w:rPr>
          <w:rFonts w:ascii="Aptos Light" w:hAnsi="Aptos Light"/>
          <w:sz w:val="28"/>
          <w:szCs w:val="28"/>
        </w:rPr>
        <w:t xml:space="preserve"> Ab Januar 2026 gelten präzisierte Vorgaben für den </w:t>
      </w:r>
      <w:r w:rsidRPr="00F81B59">
        <w:rPr>
          <w:rFonts w:ascii="Aptos Light" w:hAnsi="Aptos Light"/>
          <w:b/>
          <w:bCs/>
          <w:sz w:val="28"/>
          <w:szCs w:val="28"/>
        </w:rPr>
        <w:t>Wohngruppenzuschlag</w:t>
      </w:r>
      <w:r w:rsidRPr="00F81B59">
        <w:rPr>
          <w:rFonts w:ascii="Aptos Light" w:hAnsi="Aptos Light"/>
          <w:sz w:val="28"/>
          <w:szCs w:val="28"/>
        </w:rPr>
        <w:t>. Es müssen mindestens drei, aber maximal 12 Bewohner mit Pflegegrad in der Gruppe leben.</w:t>
      </w:r>
    </w:p>
    <w:p w14:paraId="6263C392" w14:textId="77777777" w:rsidR="0016432E" w:rsidRPr="00F81B59" w:rsidRDefault="0016432E" w:rsidP="0016432E">
      <w:pPr>
        <w:numPr>
          <w:ilvl w:val="0"/>
          <w:numId w:val="6"/>
        </w:numPr>
        <w:rPr>
          <w:rFonts w:ascii="Aptos Light" w:hAnsi="Aptos Light"/>
          <w:sz w:val="28"/>
          <w:szCs w:val="28"/>
        </w:rPr>
      </w:pPr>
      <w:r w:rsidRPr="00F81B59">
        <w:rPr>
          <w:rFonts w:ascii="Aptos Light" w:hAnsi="Aptos Light"/>
          <w:b/>
          <w:bCs/>
          <w:sz w:val="28"/>
          <w:szCs w:val="28"/>
        </w:rPr>
        <w:t>Prävention in der WG:</w:t>
      </w:r>
      <w:r w:rsidRPr="00F81B59">
        <w:rPr>
          <w:rFonts w:ascii="Aptos Light" w:hAnsi="Aptos Light"/>
          <w:sz w:val="28"/>
          <w:szCs w:val="28"/>
        </w:rPr>
        <w:t xml:space="preserve"> 2026 liegt ein stärkerer Fokus auf der </w:t>
      </w:r>
      <w:r w:rsidRPr="00F81B59">
        <w:rPr>
          <w:rFonts w:ascii="Aptos Light" w:hAnsi="Aptos Light"/>
          <w:b/>
          <w:bCs/>
          <w:sz w:val="28"/>
          <w:szCs w:val="28"/>
        </w:rPr>
        <w:t>aktiven Prävention</w:t>
      </w:r>
      <w:r w:rsidRPr="00F81B59">
        <w:rPr>
          <w:rFonts w:ascii="Aptos Light" w:hAnsi="Aptos Light"/>
          <w:sz w:val="28"/>
          <w:szCs w:val="28"/>
        </w:rPr>
        <w:t xml:space="preserve"> innerhalb von Wohngruppen (z. B. Sturzprophylaxe als Gemeinschaftsaufgabe), was durch die Pflegekassen verstärkt gefördert wird.</w:t>
      </w:r>
    </w:p>
    <w:p w14:paraId="2852A79C" w14:textId="77777777" w:rsidR="0016432E" w:rsidRPr="00F81B59" w:rsidRDefault="0016432E" w:rsidP="0016432E">
      <w:pPr>
        <w:numPr>
          <w:ilvl w:val="0"/>
          <w:numId w:val="6"/>
        </w:numPr>
        <w:rPr>
          <w:rFonts w:ascii="Aptos Light" w:hAnsi="Aptos Light"/>
          <w:sz w:val="28"/>
          <w:szCs w:val="28"/>
        </w:rPr>
      </w:pPr>
      <w:r w:rsidRPr="00F81B59">
        <w:rPr>
          <w:rFonts w:ascii="Aptos Light" w:hAnsi="Aptos Light"/>
          <w:b/>
          <w:bCs/>
          <w:sz w:val="28"/>
          <w:szCs w:val="28"/>
        </w:rPr>
        <w:t>Technik-Unterstützung (AAL):</w:t>
      </w:r>
      <w:r w:rsidRPr="00F81B59">
        <w:rPr>
          <w:rFonts w:ascii="Aptos Light" w:hAnsi="Aptos Light"/>
          <w:sz w:val="28"/>
          <w:szCs w:val="28"/>
        </w:rPr>
        <w:t xml:space="preserve"> Moderne WGs nutzen 2026 verstärkt digitale Assistenzsysteme, um Sicherheit zu garantieren, ohne die Privatsphäre einzuschränken. </w:t>
      </w:r>
    </w:p>
    <w:p w14:paraId="3ABE7621" w14:textId="77777777" w:rsidR="0016432E" w:rsidRPr="00F81B59" w:rsidRDefault="0016432E" w:rsidP="0016432E">
      <w:pPr>
        <w:rPr>
          <w:rFonts w:ascii="Aptos Light" w:hAnsi="Aptos Light"/>
          <w:sz w:val="28"/>
          <w:szCs w:val="28"/>
        </w:rPr>
      </w:pPr>
    </w:p>
    <w:sectPr w:rsidR="0016432E" w:rsidRPr="00F81B59" w:rsidSect="005B7015">
      <w:pgSz w:w="16838" w:h="11906" w:orient="landscape"/>
      <w:pgMar w:top="794" w:right="1418"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4DAB" w14:textId="77777777" w:rsidR="000F5A71" w:rsidRDefault="000F5A71" w:rsidP="00F149AB">
      <w:pPr>
        <w:spacing w:after="0" w:line="240" w:lineRule="auto"/>
      </w:pPr>
      <w:r>
        <w:separator/>
      </w:r>
    </w:p>
  </w:endnote>
  <w:endnote w:type="continuationSeparator" w:id="0">
    <w:p w14:paraId="0FA9089E" w14:textId="77777777" w:rsidR="000F5A71" w:rsidRDefault="000F5A71" w:rsidP="00F1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BD2C" w14:textId="77777777" w:rsidR="000F5A71" w:rsidRDefault="000F5A71" w:rsidP="00F149AB">
      <w:pPr>
        <w:spacing w:after="0" w:line="240" w:lineRule="auto"/>
      </w:pPr>
      <w:r>
        <w:separator/>
      </w:r>
    </w:p>
  </w:footnote>
  <w:footnote w:type="continuationSeparator" w:id="0">
    <w:p w14:paraId="47BEECC8" w14:textId="77777777" w:rsidR="000F5A71" w:rsidRDefault="000F5A71" w:rsidP="00F14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C4776"/>
    <w:multiLevelType w:val="multilevel"/>
    <w:tmpl w:val="83EC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2173D"/>
    <w:multiLevelType w:val="multilevel"/>
    <w:tmpl w:val="58145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F553A3"/>
    <w:multiLevelType w:val="multilevel"/>
    <w:tmpl w:val="AA28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2B7441"/>
    <w:multiLevelType w:val="multilevel"/>
    <w:tmpl w:val="4C304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6575D7"/>
    <w:multiLevelType w:val="multilevel"/>
    <w:tmpl w:val="1468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622638"/>
    <w:multiLevelType w:val="multilevel"/>
    <w:tmpl w:val="EF5E8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591894">
    <w:abstractNumId w:val="0"/>
  </w:num>
  <w:num w:numId="2" w16cid:durableId="30423455">
    <w:abstractNumId w:val="3"/>
    <w:lvlOverride w:ilvl="0">
      <w:startOverride w:val="4"/>
    </w:lvlOverride>
  </w:num>
  <w:num w:numId="3" w16cid:durableId="315495981">
    <w:abstractNumId w:val="1"/>
  </w:num>
  <w:num w:numId="4" w16cid:durableId="627318929">
    <w:abstractNumId w:val="5"/>
    <w:lvlOverride w:ilvl="0">
      <w:startOverride w:val="4"/>
    </w:lvlOverride>
  </w:num>
  <w:num w:numId="5" w16cid:durableId="1882470919">
    <w:abstractNumId w:val="4"/>
  </w:num>
  <w:num w:numId="6" w16cid:durableId="229972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12"/>
    <w:rsid w:val="000823F3"/>
    <w:rsid w:val="000D620E"/>
    <w:rsid w:val="000F5A71"/>
    <w:rsid w:val="001148B4"/>
    <w:rsid w:val="001438BE"/>
    <w:rsid w:val="00144853"/>
    <w:rsid w:val="0016432E"/>
    <w:rsid w:val="001E7EF1"/>
    <w:rsid w:val="002A051F"/>
    <w:rsid w:val="002E5900"/>
    <w:rsid w:val="00483545"/>
    <w:rsid w:val="004F19B9"/>
    <w:rsid w:val="00506404"/>
    <w:rsid w:val="005B7015"/>
    <w:rsid w:val="0060044B"/>
    <w:rsid w:val="00624828"/>
    <w:rsid w:val="00631512"/>
    <w:rsid w:val="00650535"/>
    <w:rsid w:val="0065357D"/>
    <w:rsid w:val="006602E0"/>
    <w:rsid w:val="007574B6"/>
    <w:rsid w:val="0078014B"/>
    <w:rsid w:val="00817705"/>
    <w:rsid w:val="00823433"/>
    <w:rsid w:val="008F6FAC"/>
    <w:rsid w:val="0094278B"/>
    <w:rsid w:val="0097612A"/>
    <w:rsid w:val="00983E68"/>
    <w:rsid w:val="00984F84"/>
    <w:rsid w:val="009B411E"/>
    <w:rsid w:val="009F78D5"/>
    <w:rsid w:val="00A14EC4"/>
    <w:rsid w:val="00AC4FC7"/>
    <w:rsid w:val="00B32B4C"/>
    <w:rsid w:val="00BA50DF"/>
    <w:rsid w:val="00BC4983"/>
    <w:rsid w:val="00BE6F65"/>
    <w:rsid w:val="00C85AAF"/>
    <w:rsid w:val="00C94DFF"/>
    <w:rsid w:val="00CA11C7"/>
    <w:rsid w:val="00CE4654"/>
    <w:rsid w:val="00D54E77"/>
    <w:rsid w:val="00DA049A"/>
    <w:rsid w:val="00DF23C7"/>
    <w:rsid w:val="00DF3536"/>
    <w:rsid w:val="00E14B2B"/>
    <w:rsid w:val="00EE17E8"/>
    <w:rsid w:val="00F149AB"/>
    <w:rsid w:val="00F34812"/>
    <w:rsid w:val="00F81B59"/>
    <w:rsid w:val="00F92F29"/>
    <w:rsid w:val="00FF01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389F5"/>
  <w15:chartTrackingRefBased/>
  <w15:docId w15:val="{162710CD-A785-4930-A220-F35C7B7D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4812"/>
  </w:style>
  <w:style w:type="paragraph" w:styleId="berschrift1">
    <w:name w:val="heading 1"/>
    <w:basedOn w:val="Standard"/>
    <w:next w:val="Standard"/>
    <w:link w:val="berschrift1Zchn"/>
    <w:uiPriority w:val="9"/>
    <w:qFormat/>
    <w:rsid w:val="00F34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4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48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48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48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48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48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48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48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48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48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48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48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48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48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48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48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4812"/>
    <w:rPr>
      <w:rFonts w:eastAsiaTheme="majorEastAsia" w:cstheme="majorBidi"/>
      <w:color w:val="272727" w:themeColor="text1" w:themeTint="D8"/>
    </w:rPr>
  </w:style>
  <w:style w:type="paragraph" w:styleId="Titel">
    <w:name w:val="Title"/>
    <w:basedOn w:val="Standard"/>
    <w:next w:val="Standard"/>
    <w:link w:val="TitelZchn"/>
    <w:uiPriority w:val="10"/>
    <w:qFormat/>
    <w:rsid w:val="00F3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48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48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48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48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4812"/>
    <w:rPr>
      <w:i/>
      <w:iCs/>
      <w:color w:val="404040" w:themeColor="text1" w:themeTint="BF"/>
    </w:rPr>
  </w:style>
  <w:style w:type="paragraph" w:styleId="Listenabsatz">
    <w:name w:val="List Paragraph"/>
    <w:basedOn w:val="Standard"/>
    <w:uiPriority w:val="34"/>
    <w:qFormat/>
    <w:rsid w:val="00F34812"/>
    <w:pPr>
      <w:ind w:left="720"/>
      <w:contextualSpacing/>
    </w:pPr>
  </w:style>
  <w:style w:type="character" w:styleId="IntensiveHervorhebung">
    <w:name w:val="Intense Emphasis"/>
    <w:basedOn w:val="Absatz-Standardschriftart"/>
    <w:uiPriority w:val="21"/>
    <w:qFormat/>
    <w:rsid w:val="00F34812"/>
    <w:rPr>
      <w:i/>
      <w:iCs/>
      <w:color w:val="0F4761" w:themeColor="accent1" w:themeShade="BF"/>
    </w:rPr>
  </w:style>
  <w:style w:type="paragraph" w:styleId="IntensivesZitat">
    <w:name w:val="Intense Quote"/>
    <w:basedOn w:val="Standard"/>
    <w:next w:val="Standard"/>
    <w:link w:val="IntensivesZitatZchn"/>
    <w:uiPriority w:val="30"/>
    <w:qFormat/>
    <w:rsid w:val="00F34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4812"/>
    <w:rPr>
      <w:i/>
      <w:iCs/>
      <w:color w:val="0F4761" w:themeColor="accent1" w:themeShade="BF"/>
    </w:rPr>
  </w:style>
  <w:style w:type="character" w:styleId="IntensiverVerweis">
    <w:name w:val="Intense Reference"/>
    <w:basedOn w:val="Absatz-Standardschriftart"/>
    <w:uiPriority w:val="32"/>
    <w:qFormat/>
    <w:rsid w:val="00F34812"/>
    <w:rPr>
      <w:b/>
      <w:bCs/>
      <w:smallCaps/>
      <w:color w:val="0F4761" w:themeColor="accent1" w:themeShade="BF"/>
      <w:spacing w:val="5"/>
    </w:rPr>
  </w:style>
  <w:style w:type="table" w:styleId="Tabellenraster">
    <w:name w:val="Table Grid"/>
    <w:basedOn w:val="NormaleTabelle"/>
    <w:uiPriority w:val="39"/>
    <w:rsid w:val="00F34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149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49AB"/>
  </w:style>
  <w:style w:type="paragraph" w:styleId="Fuzeile">
    <w:name w:val="footer"/>
    <w:basedOn w:val="Standard"/>
    <w:link w:val="FuzeileZchn"/>
    <w:unhideWhenUsed/>
    <w:rsid w:val="00F149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4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C5B61-5FC2-425B-86A1-BFF3611C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3594</Characters>
  <Application>Microsoft Office Word</Application>
  <DocSecurity>0</DocSecurity>
  <Lines>66</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21</cp:revision>
  <cp:lastPrinted>2026-01-13T14:36:00Z</cp:lastPrinted>
  <dcterms:created xsi:type="dcterms:W3CDTF">2025-11-16T08:54:00Z</dcterms:created>
  <dcterms:modified xsi:type="dcterms:W3CDTF">2026-01-27T11:44:00Z</dcterms:modified>
</cp:coreProperties>
</file>